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52C2EFE1" wp14:editId="1B795E23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6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5836F7" w:rsidP="005836F7">
            <w:pPr>
              <w:pStyle w:val="af6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C30516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C30516">
              <w:rPr>
                <w:b/>
                <w:bCs/>
                <w:spacing w:val="6"/>
                <w:sz w:val="20"/>
                <w:szCs w:val="20"/>
                <w:u w:val="single"/>
              </w:rPr>
              <w:t>38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41209C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C30516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C30516">
              <w:rPr>
                <w:b/>
                <w:bCs/>
                <w:spacing w:val="6"/>
                <w:sz w:val="20"/>
                <w:szCs w:val="20"/>
                <w:u w:val="single"/>
              </w:rPr>
              <w:t>10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9F6782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</w:p>
        </w:tc>
        <w:tc>
          <w:tcPr>
            <w:tcW w:w="5245" w:type="dxa"/>
          </w:tcPr>
          <w:p w:rsidR="005836F7" w:rsidRPr="005836F7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:rsidR="00A14873" w:rsidRPr="00DC2715" w:rsidRDefault="00A14873" w:rsidP="008539FA">
      <w:pPr>
        <w:spacing w:before="120" w:after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 xml:space="preserve">ПРИГЛАШЕНИЕ НА </w:t>
      </w:r>
      <w:proofErr w:type="gramStart"/>
      <w:r w:rsidRPr="00DC2715">
        <w:rPr>
          <w:b/>
          <w:bCs/>
          <w:spacing w:val="40"/>
          <w:sz w:val="18"/>
          <w:szCs w:val="22"/>
        </w:rPr>
        <w:t>АВТОРСКИЙ</w:t>
      </w:r>
      <w:proofErr w:type="gramEnd"/>
      <w:r w:rsidRPr="00DC2715">
        <w:rPr>
          <w:b/>
          <w:bCs/>
          <w:spacing w:val="40"/>
          <w:sz w:val="18"/>
          <w:szCs w:val="22"/>
        </w:rPr>
        <w:t xml:space="preserve"> </w:t>
      </w:r>
      <w:r w:rsidR="00253021">
        <w:rPr>
          <w:b/>
          <w:bCs/>
          <w:spacing w:val="40"/>
          <w:sz w:val="18"/>
          <w:szCs w:val="22"/>
        </w:rPr>
        <w:t>ВЕБИНАР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4820"/>
      </w:tblGrid>
      <w:tr w:rsidR="00A14873" w:rsidRPr="00EE4B99" w:rsidTr="00C30516">
        <w:trPr>
          <w:trHeight w:val="1587"/>
        </w:trPr>
        <w:tc>
          <w:tcPr>
            <w:tcW w:w="6237" w:type="dxa"/>
            <w:vAlign w:val="center"/>
          </w:tcPr>
          <w:p w:rsidR="00C30516" w:rsidRPr="00C30516" w:rsidRDefault="00C30516" w:rsidP="00C30516">
            <w:pPr>
              <w:pStyle w:val="af7"/>
              <w:jc w:val="center"/>
              <w:rPr>
                <w:b/>
                <w:sz w:val="32"/>
                <w:szCs w:val="32"/>
              </w:rPr>
            </w:pPr>
            <w:r w:rsidRPr="00C30516">
              <w:rPr>
                <w:b/>
                <w:sz w:val="32"/>
                <w:szCs w:val="32"/>
              </w:rPr>
              <w:t>Завершение расчетов с работниками по заработной плате в 2022 году.</w:t>
            </w:r>
          </w:p>
          <w:p w:rsidR="00C30516" w:rsidRPr="00C30516" w:rsidRDefault="00C30516" w:rsidP="00C30516">
            <w:pPr>
              <w:pStyle w:val="af7"/>
              <w:jc w:val="center"/>
              <w:rPr>
                <w:b/>
                <w:sz w:val="32"/>
                <w:szCs w:val="32"/>
              </w:rPr>
            </w:pPr>
            <w:r w:rsidRPr="00C30516">
              <w:rPr>
                <w:b/>
                <w:sz w:val="32"/>
                <w:szCs w:val="32"/>
              </w:rPr>
              <w:t xml:space="preserve">Подготовка к годовой отчетности по НДФЛ и страховым взносам. </w:t>
            </w:r>
          </w:p>
          <w:p w:rsidR="00A14873" w:rsidRPr="0041209C" w:rsidRDefault="00C30516" w:rsidP="00C30516">
            <w:pPr>
              <w:pStyle w:val="af7"/>
              <w:ind w:firstLine="0"/>
              <w:jc w:val="center"/>
              <w:rPr>
                <w:b/>
                <w:sz w:val="32"/>
                <w:szCs w:val="32"/>
              </w:rPr>
            </w:pPr>
            <w:r w:rsidRPr="00C30516">
              <w:rPr>
                <w:b/>
                <w:sz w:val="32"/>
                <w:szCs w:val="32"/>
              </w:rPr>
              <w:t>Ключевые изменения в ТК РФ и НК РФ с 2023 года.</w:t>
            </w:r>
          </w:p>
        </w:tc>
        <w:tc>
          <w:tcPr>
            <w:tcW w:w="4820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8539FA" w:rsidRDefault="00C30516" w:rsidP="00AD19C9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06</w:t>
            </w:r>
            <w:r w:rsidR="0041209C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>декабря</w:t>
            </w:r>
            <w:r w:rsidR="00E76720">
              <w:rPr>
                <w:b/>
                <w:bCs/>
                <w:spacing w:val="6"/>
              </w:rPr>
              <w:t xml:space="preserve"> </w:t>
            </w:r>
            <w:r w:rsidR="00A14873" w:rsidRPr="008539FA">
              <w:rPr>
                <w:b/>
                <w:bCs/>
                <w:spacing w:val="6"/>
              </w:rPr>
              <w:t>20</w:t>
            </w:r>
            <w:r w:rsidR="007B17B4">
              <w:rPr>
                <w:b/>
                <w:bCs/>
                <w:spacing w:val="6"/>
              </w:rPr>
              <w:t>2</w:t>
            </w:r>
            <w:r w:rsidR="00E76720">
              <w:rPr>
                <w:b/>
                <w:bCs/>
                <w:spacing w:val="6"/>
              </w:rPr>
              <w:t>2</w:t>
            </w:r>
            <w:r w:rsidR="00A14873" w:rsidRPr="008539FA">
              <w:rPr>
                <w:b/>
                <w:bCs/>
                <w:spacing w:val="6"/>
              </w:rPr>
              <w:t xml:space="preserve"> года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Default="00A14873" w:rsidP="00AD19C9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8539FA">
              <w:rPr>
                <w:b/>
                <w:bCs/>
                <w:spacing w:val="6"/>
                <w:sz w:val="26"/>
                <w:szCs w:val="26"/>
              </w:rPr>
              <w:t>10.00 – 1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8539FA">
              <w:rPr>
                <w:b/>
                <w:bCs/>
                <w:spacing w:val="6"/>
                <w:sz w:val="26"/>
                <w:szCs w:val="26"/>
              </w:rPr>
              <w:t>.00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 xml:space="preserve"> (Московское время)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0410DD" w:rsidRDefault="0041209C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  <w:r>
              <w:rPr>
                <w:b/>
                <w:spacing w:val="6"/>
              </w:rPr>
              <w:t>ВЕБИНАР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C30516" w:rsidRDefault="00C30516" w:rsidP="000410DD">
      <w:pPr>
        <w:rPr>
          <w:b/>
          <w:color w:val="FF0000"/>
          <w:sz w:val="22"/>
        </w:rPr>
      </w:pPr>
      <w:r w:rsidRPr="00C30516">
        <w:rPr>
          <w:b/>
          <w:i/>
          <w:color w:val="FF0000"/>
          <w:sz w:val="22"/>
        </w:rPr>
        <w:t>Программа будет дополнена в случае принятия ко дню проведения семинара законов, вносящих изменения и дополнения в ТК РФ, НК РФ и другие законы, имеющие отношение к проведению расчетов с работниками и налогообложению выплат.</w:t>
      </w:r>
    </w:p>
    <w:p w:rsidR="00A14873" w:rsidRPr="003D702A" w:rsidRDefault="00A14873" w:rsidP="00A14873">
      <w:pPr>
        <w:ind w:firstLine="708"/>
        <w:jc w:val="center"/>
        <w:rPr>
          <w:rStyle w:val="ab"/>
          <w:sz w:val="10"/>
          <w:szCs w:val="10"/>
        </w:rPr>
      </w:pPr>
    </w:p>
    <w:p w:rsidR="00A14873" w:rsidRDefault="00A14873" w:rsidP="000410DD">
      <w:pPr>
        <w:spacing w:after="120"/>
        <w:jc w:val="center"/>
        <w:rPr>
          <w:rStyle w:val="ab"/>
          <w:sz w:val="22"/>
          <w:szCs w:val="20"/>
          <w:u w:val="single"/>
        </w:rPr>
      </w:pPr>
      <w:r w:rsidRPr="008539FA">
        <w:rPr>
          <w:rStyle w:val="ab"/>
          <w:sz w:val="22"/>
          <w:szCs w:val="20"/>
          <w:u w:val="single"/>
        </w:rPr>
        <w:t>В ПРОГРАММЕ:</w:t>
      </w:r>
    </w:p>
    <w:p w:rsidR="00C30516" w:rsidRPr="00C30516" w:rsidRDefault="00C30516" w:rsidP="00C30516">
      <w:pPr>
        <w:spacing w:after="120"/>
        <w:jc w:val="both"/>
        <w:rPr>
          <w:sz w:val="26"/>
          <w:szCs w:val="26"/>
          <w:u w:val="single"/>
        </w:rPr>
      </w:pPr>
      <w:r w:rsidRPr="00C30516">
        <w:rPr>
          <w:b/>
          <w:sz w:val="26"/>
          <w:szCs w:val="26"/>
          <w:u w:val="single"/>
        </w:rPr>
        <w:t xml:space="preserve">1.  Завершение расчетов с работниками по заработной плате в 2022 году. </w:t>
      </w:r>
    </w:p>
    <w:p w:rsidR="00C30516" w:rsidRPr="00C30516" w:rsidRDefault="00C30516" w:rsidP="00C30516">
      <w:pPr>
        <w:pStyle w:val="af6"/>
        <w:numPr>
          <w:ilvl w:val="0"/>
          <w:numId w:val="34"/>
        </w:numPr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sz w:val="24"/>
          <w:szCs w:val="24"/>
        </w:rPr>
        <w:t> Трудовые отношения с мобилизованными работниками.</w:t>
      </w:r>
      <w:r w:rsidRPr="00C30516">
        <w:rPr>
          <w:rFonts w:ascii="Times New Roman" w:hAnsi="Times New Roman"/>
          <w:sz w:val="24"/>
          <w:szCs w:val="24"/>
        </w:rPr>
        <w:t xml:space="preserve"> Сохранение рабочего места, заполнение табеля, реализация права на отпуск, приостановка исполнительного производства. </w:t>
      </w:r>
      <w:r w:rsidRPr="00C30516">
        <w:rPr>
          <w:rFonts w:ascii="Times New Roman" w:hAnsi="Times New Roman"/>
          <w:sz w:val="24"/>
          <w:szCs w:val="24"/>
          <w:u w:val="single"/>
        </w:rPr>
        <w:t>Порядок восстановления действия трудового договора при демобилизации. Отчетность.</w:t>
      </w:r>
    </w:p>
    <w:p w:rsidR="00C30516" w:rsidRPr="00C30516" w:rsidRDefault="00C30516" w:rsidP="00C30516">
      <w:pPr>
        <w:pStyle w:val="af6"/>
        <w:numPr>
          <w:ilvl w:val="0"/>
          <w:numId w:val="3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> Расчеты с работниками в декабре.</w:t>
      </w:r>
      <w:r w:rsidRPr="00C30516">
        <w:rPr>
          <w:rFonts w:ascii="Times New Roman" w:hAnsi="Times New Roman"/>
          <w:sz w:val="24"/>
          <w:szCs w:val="24"/>
        </w:rPr>
        <w:t xml:space="preserve"> Декабрьский аванс (плановый и внеплановый</w:t>
      </w:r>
      <w:r w:rsidRPr="00C30516">
        <w:rPr>
          <w:rFonts w:ascii="Times New Roman" w:hAnsi="Times New Roman"/>
          <w:sz w:val="24"/>
          <w:szCs w:val="24"/>
          <w:u w:val="single"/>
        </w:rPr>
        <w:t>). Сроки выплаты зарплаты за декабрь, расчетный листок за декабрь.</w:t>
      </w:r>
      <w:r w:rsidRPr="00C30516">
        <w:rPr>
          <w:rFonts w:ascii="Times New Roman" w:hAnsi="Times New Roman"/>
          <w:sz w:val="24"/>
          <w:szCs w:val="24"/>
        </w:rPr>
        <w:t xml:space="preserve"> Доплаты работникам-сдельщикам в праздничные дни. Работа в новогоднюю ночь, новогодние дежурства. Командировка в новогодние праздники. Увольнение в период новогодних каникул и 31 декабря. </w:t>
      </w:r>
    </w:p>
    <w:p w:rsidR="00C30516" w:rsidRPr="00C30516" w:rsidRDefault="00C30516" w:rsidP="00C30516">
      <w:pPr>
        <w:pStyle w:val="af6"/>
        <w:numPr>
          <w:ilvl w:val="0"/>
          <w:numId w:val="3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bCs/>
          <w:sz w:val="24"/>
          <w:szCs w:val="24"/>
        </w:rPr>
        <w:t> Утверждение графика отпусков на 2023 год</w:t>
      </w:r>
      <w:r w:rsidRPr="00C30516">
        <w:rPr>
          <w:rFonts w:ascii="Times New Roman" w:hAnsi="Times New Roman"/>
          <w:sz w:val="24"/>
          <w:szCs w:val="24"/>
        </w:rPr>
        <w:t xml:space="preserve">. Отпускная задолженность и методы ее снижения.  </w:t>
      </w:r>
      <w:r w:rsidRPr="00C30516">
        <w:rPr>
          <w:rFonts w:ascii="Times New Roman" w:hAnsi="Times New Roman"/>
          <w:sz w:val="24"/>
          <w:szCs w:val="24"/>
          <w:u w:val="single"/>
        </w:rPr>
        <w:t>Отпуска до и после новогодних каникул – обычные и с последующим увольнением.</w:t>
      </w:r>
      <w:r w:rsidRPr="00C30516">
        <w:rPr>
          <w:rFonts w:ascii="Times New Roman" w:hAnsi="Times New Roman"/>
          <w:sz w:val="24"/>
          <w:szCs w:val="24"/>
        </w:rPr>
        <w:t xml:space="preserve"> Особенности исчисления среднего заработка для разных ситуаций. Расчеты с работниками-донорами.</w:t>
      </w:r>
    </w:p>
    <w:p w:rsidR="00C30516" w:rsidRPr="00C30516" w:rsidRDefault="00C30516" w:rsidP="00C30516">
      <w:pPr>
        <w:pStyle w:val="af6"/>
        <w:numPr>
          <w:ilvl w:val="0"/>
          <w:numId w:val="3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> Социальные пособия</w:t>
      </w:r>
      <w:r w:rsidRPr="00C30516">
        <w:rPr>
          <w:rFonts w:ascii="Times New Roman" w:hAnsi="Times New Roman"/>
          <w:sz w:val="24"/>
          <w:szCs w:val="24"/>
        </w:rPr>
        <w:t xml:space="preserve">. Нетрудоспособность в новогодние праздники.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Переходящие на 2023 год страховые случаи.  </w:t>
      </w:r>
      <w:r w:rsidRPr="00C30516">
        <w:rPr>
          <w:rFonts w:ascii="Times New Roman" w:hAnsi="Times New Roman"/>
          <w:sz w:val="24"/>
          <w:szCs w:val="24"/>
        </w:rPr>
        <w:t>Пособия при изменении МРОТ.</w:t>
      </w:r>
    </w:p>
    <w:p w:rsidR="00C30516" w:rsidRPr="00C30516" w:rsidRDefault="00C30516" w:rsidP="00C30516">
      <w:pPr>
        <w:pStyle w:val="af6"/>
        <w:numPr>
          <w:ilvl w:val="0"/>
          <w:numId w:val="3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> Удержания из заработной платы</w:t>
      </w:r>
      <w:r w:rsidRPr="00C30516">
        <w:rPr>
          <w:rFonts w:ascii="Times New Roman" w:hAnsi="Times New Roman"/>
          <w:sz w:val="24"/>
          <w:szCs w:val="24"/>
        </w:rPr>
        <w:t xml:space="preserve">. Очередность и ограничения по размеру для разных видов удержаний. Разъяснения </w:t>
      </w:r>
      <w:proofErr w:type="spellStart"/>
      <w:r w:rsidRPr="00C30516">
        <w:rPr>
          <w:rFonts w:ascii="Times New Roman" w:hAnsi="Times New Roman"/>
          <w:sz w:val="24"/>
          <w:szCs w:val="24"/>
        </w:rPr>
        <w:t>Роструда</w:t>
      </w:r>
      <w:proofErr w:type="spellEnd"/>
      <w:r w:rsidRPr="00C30516">
        <w:rPr>
          <w:rFonts w:ascii="Times New Roman" w:hAnsi="Times New Roman"/>
          <w:sz w:val="24"/>
          <w:szCs w:val="24"/>
        </w:rPr>
        <w:t xml:space="preserve"> по удержаниям. </w:t>
      </w:r>
      <w:r w:rsidRPr="00C30516">
        <w:rPr>
          <w:rFonts w:ascii="Times New Roman" w:hAnsi="Times New Roman"/>
          <w:sz w:val="24"/>
          <w:szCs w:val="24"/>
          <w:u w:val="single"/>
        </w:rPr>
        <w:t>Защита минимального дохода граждан.</w:t>
      </w:r>
    </w:p>
    <w:p w:rsidR="00C30516" w:rsidRPr="00C30516" w:rsidRDefault="00C30516" w:rsidP="00C30516">
      <w:pPr>
        <w:pStyle w:val="af6"/>
        <w:spacing w:before="120"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30516">
        <w:rPr>
          <w:rFonts w:ascii="Times New Roman" w:hAnsi="Times New Roman"/>
          <w:b/>
          <w:sz w:val="26"/>
          <w:szCs w:val="26"/>
          <w:u w:val="single"/>
        </w:rPr>
        <w:t>2.  Подготовка к годовой отчетности по НДФЛ и взносам.</w:t>
      </w:r>
    </w:p>
    <w:p w:rsidR="00C30516" w:rsidRPr="00C30516" w:rsidRDefault="00C30516" w:rsidP="00C30516">
      <w:pPr>
        <w:pStyle w:val="af6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 xml:space="preserve"> Взносы на травматизм. </w:t>
      </w:r>
      <w:r w:rsidRPr="00C30516">
        <w:rPr>
          <w:rFonts w:ascii="Times New Roman" w:hAnsi="Times New Roman"/>
          <w:sz w:val="24"/>
          <w:szCs w:val="24"/>
          <w:u w:val="single"/>
        </w:rPr>
        <w:t>Сроки уплаты за декабрь.</w:t>
      </w:r>
      <w:r w:rsidRPr="00C30516">
        <w:rPr>
          <w:rFonts w:ascii="Times New Roman" w:hAnsi="Times New Roman"/>
          <w:sz w:val="24"/>
          <w:szCs w:val="24"/>
        </w:rPr>
        <w:t xml:space="preserve"> Годовая форма 4-ФСС. </w:t>
      </w:r>
    </w:p>
    <w:p w:rsidR="00C30516" w:rsidRPr="00C30516" w:rsidRDefault="00C30516" w:rsidP="00C30516">
      <w:pPr>
        <w:pStyle w:val="af6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sz w:val="24"/>
          <w:szCs w:val="24"/>
        </w:rPr>
        <w:t> Страховые взносы с зарплаты за декабрь.</w:t>
      </w:r>
      <w:r w:rsidRPr="00C30516">
        <w:rPr>
          <w:rFonts w:ascii="Times New Roman" w:hAnsi="Times New Roman"/>
          <w:sz w:val="24"/>
          <w:szCs w:val="24"/>
        </w:rPr>
        <w:t xml:space="preserve"> Годовые премии в декабре. Порядок перечисления страховых взносов за декабрь. </w:t>
      </w:r>
      <w:r w:rsidRPr="00C30516">
        <w:rPr>
          <w:rFonts w:ascii="Times New Roman" w:hAnsi="Times New Roman"/>
          <w:sz w:val="24"/>
          <w:szCs w:val="24"/>
          <w:u w:val="single"/>
        </w:rPr>
        <w:t>Новые сроки годовой отчетности.</w:t>
      </w:r>
    </w:p>
    <w:p w:rsidR="00C30516" w:rsidRPr="00C30516" w:rsidRDefault="00C30516" w:rsidP="00C30516">
      <w:pPr>
        <w:pStyle w:val="af6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sz w:val="24"/>
          <w:szCs w:val="24"/>
        </w:rPr>
        <w:t> Отчетность в ПФР.</w:t>
      </w:r>
      <w:r w:rsidRPr="00C30516">
        <w:rPr>
          <w:rFonts w:ascii="Times New Roman" w:hAnsi="Times New Roman"/>
          <w:sz w:val="24"/>
          <w:szCs w:val="24"/>
        </w:rPr>
        <w:t xml:space="preserve"> Сверка налоговых и пенсионных информационных структур по показателям представленной отчетности. Годовые формы СЗВ-СТАЖ, ОДВ-1. Н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овые коды </w:t>
      </w:r>
      <w:proofErr w:type="spellStart"/>
      <w:r w:rsidRPr="00C30516">
        <w:rPr>
          <w:rFonts w:ascii="Times New Roman" w:hAnsi="Times New Roman"/>
          <w:sz w:val="24"/>
          <w:szCs w:val="24"/>
          <w:u w:val="single"/>
        </w:rPr>
        <w:t>стажевых</w:t>
      </w:r>
      <w:proofErr w:type="spellEnd"/>
      <w:r w:rsidRPr="00C30516">
        <w:rPr>
          <w:rFonts w:ascii="Times New Roman" w:hAnsi="Times New Roman"/>
          <w:sz w:val="24"/>
          <w:szCs w:val="24"/>
          <w:u w:val="single"/>
        </w:rPr>
        <w:t xml:space="preserve"> периодов.  Изменение срока годовой отчетности.</w:t>
      </w:r>
    </w:p>
    <w:p w:rsidR="00C30516" w:rsidRPr="00C30516" w:rsidRDefault="00C30516" w:rsidP="00C30516">
      <w:pPr>
        <w:pStyle w:val="af6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sz w:val="24"/>
          <w:szCs w:val="24"/>
        </w:rPr>
        <w:t xml:space="preserve"> НДФЛ.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Уточнение налогового статуса работников на 31 декабря. </w:t>
      </w:r>
      <w:r w:rsidRPr="00C30516">
        <w:rPr>
          <w:rFonts w:ascii="Times New Roman" w:hAnsi="Times New Roman"/>
          <w:sz w:val="24"/>
          <w:szCs w:val="24"/>
        </w:rPr>
        <w:t>Возврат излишне удержанного налога, зачет стоимости патента</w:t>
      </w:r>
      <w:bookmarkStart w:id="0" w:name="_Toc16947622"/>
      <w:bookmarkStart w:id="1" w:name="_Toc16953191"/>
      <w:bookmarkStart w:id="2" w:name="_Toc17654652"/>
      <w:bookmarkStart w:id="3" w:name="_Toc17717695"/>
      <w:bookmarkStart w:id="4" w:name="_Toc17724177"/>
      <w:r w:rsidRPr="00C30516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r w:rsidRPr="00C30516">
        <w:rPr>
          <w:rFonts w:ascii="Times New Roman" w:hAnsi="Times New Roman"/>
          <w:sz w:val="24"/>
          <w:szCs w:val="24"/>
        </w:rPr>
        <w:t xml:space="preserve"> </w:t>
      </w:r>
      <w:r w:rsidRPr="00C30516">
        <w:rPr>
          <w:rFonts w:ascii="Times New Roman" w:hAnsi="Times New Roman"/>
          <w:sz w:val="24"/>
          <w:szCs w:val="24"/>
          <w:u w:val="single"/>
        </w:rPr>
        <w:t>Сроки уплаты НДФЛ с декабрьской зарплаты</w:t>
      </w:r>
      <w:r w:rsidRPr="00C30516">
        <w:rPr>
          <w:rFonts w:ascii="Times New Roman" w:hAnsi="Times New Roman"/>
          <w:sz w:val="24"/>
          <w:szCs w:val="24"/>
        </w:rPr>
        <w:t xml:space="preserve">. Заполнение справки о доходах в составе годовой формы 6-НДФЛ. </w:t>
      </w:r>
      <w:r w:rsidRPr="00C30516">
        <w:rPr>
          <w:rFonts w:ascii="Times New Roman" w:hAnsi="Times New Roman"/>
          <w:sz w:val="24"/>
          <w:szCs w:val="24"/>
          <w:u w:val="single"/>
        </w:rPr>
        <w:t>Изменение срока годовой отчетности.</w:t>
      </w:r>
    </w:p>
    <w:p w:rsidR="00C30516" w:rsidRPr="00C30516" w:rsidRDefault="00C30516" w:rsidP="00C30516">
      <w:pPr>
        <w:spacing w:before="120" w:after="120"/>
        <w:jc w:val="both"/>
        <w:rPr>
          <w:b/>
          <w:sz w:val="26"/>
          <w:szCs w:val="26"/>
          <w:u w:val="single"/>
        </w:rPr>
      </w:pPr>
      <w:r w:rsidRPr="00C30516">
        <w:rPr>
          <w:b/>
          <w:sz w:val="26"/>
          <w:szCs w:val="26"/>
          <w:u w:val="single"/>
        </w:rPr>
        <w:t>3.  Ключевые изменения в ТК РФ и НК РФ с 2023 года.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bCs/>
          <w:sz w:val="24"/>
          <w:szCs w:val="24"/>
        </w:rPr>
        <w:t xml:space="preserve"> Изменения ТК РФ – принятые и перспективные. </w:t>
      </w:r>
      <w:r w:rsidRPr="00C30516">
        <w:rPr>
          <w:rFonts w:ascii="Times New Roman" w:hAnsi="Times New Roman"/>
          <w:sz w:val="24"/>
          <w:szCs w:val="24"/>
          <w:u w:val="single"/>
        </w:rPr>
        <w:t>Новый МРОТ с 2023 года.</w:t>
      </w:r>
      <w:r w:rsidRPr="00C30516">
        <w:rPr>
          <w:rFonts w:ascii="Times New Roman" w:hAnsi="Times New Roman"/>
          <w:sz w:val="24"/>
          <w:szCs w:val="24"/>
        </w:rPr>
        <w:t xml:space="preserve"> </w:t>
      </w:r>
      <w:r w:rsidRPr="00C30516">
        <w:rPr>
          <w:rFonts w:ascii="Times New Roman" w:hAnsi="Times New Roman"/>
          <w:iCs/>
          <w:sz w:val="24"/>
          <w:szCs w:val="24"/>
        </w:rPr>
        <w:t>Расчет нормы рабочего времени, перенос выходных дней в 2023 году.</w:t>
      </w:r>
      <w:r w:rsidRPr="00C30516">
        <w:rPr>
          <w:rFonts w:ascii="Times New Roman" w:hAnsi="Times New Roman"/>
          <w:sz w:val="24"/>
          <w:szCs w:val="24"/>
        </w:rPr>
        <w:t xml:space="preserve">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Дистанционная работа – размеры компенсации, контроль места работы и последствия пересечения границы РФ.  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 xml:space="preserve"> Цифровое кадровое делопроизводство. </w:t>
      </w:r>
      <w:r w:rsidRPr="00C30516">
        <w:rPr>
          <w:rFonts w:ascii="Times New Roman" w:hAnsi="Times New Roman"/>
          <w:sz w:val="24"/>
          <w:szCs w:val="24"/>
        </w:rPr>
        <w:t xml:space="preserve">Баланс интересов сторон трудовых отношений при внедрении цифровых технологий.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Порядок взаимодействия информационных систем ЭКДО работодателей с порталом </w:t>
      </w:r>
      <w:proofErr w:type="spellStart"/>
      <w:r w:rsidRPr="00C30516">
        <w:rPr>
          <w:rFonts w:ascii="Times New Roman" w:hAnsi="Times New Roman"/>
          <w:sz w:val="24"/>
          <w:szCs w:val="24"/>
          <w:u w:val="single"/>
        </w:rPr>
        <w:t>Госуслуг</w:t>
      </w:r>
      <w:proofErr w:type="spellEnd"/>
      <w:r w:rsidRPr="00C30516">
        <w:rPr>
          <w:rFonts w:ascii="Times New Roman" w:hAnsi="Times New Roman"/>
          <w:sz w:val="24"/>
          <w:szCs w:val="24"/>
          <w:u w:val="single"/>
        </w:rPr>
        <w:t>.</w:t>
      </w:r>
      <w:r w:rsidRPr="00C30516">
        <w:rPr>
          <w:rFonts w:ascii="Times New Roman" w:hAnsi="Times New Roman"/>
          <w:sz w:val="24"/>
          <w:szCs w:val="24"/>
        </w:rPr>
        <w:t xml:space="preserve"> Электронные ГПД на портале </w:t>
      </w:r>
      <w:proofErr w:type="spellStart"/>
      <w:r w:rsidRPr="00C3051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30516">
        <w:rPr>
          <w:rFonts w:ascii="Times New Roman" w:hAnsi="Times New Roman"/>
          <w:sz w:val="24"/>
          <w:szCs w:val="24"/>
        </w:rPr>
        <w:t xml:space="preserve"> с 2023 года.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bCs/>
          <w:sz w:val="24"/>
          <w:szCs w:val="24"/>
        </w:rPr>
        <w:lastRenderedPageBreak/>
        <w:t> Социальный фонд России с 2023 года.</w:t>
      </w:r>
      <w:r w:rsidRPr="00C30516">
        <w:rPr>
          <w:rFonts w:ascii="Times New Roman" w:hAnsi="Times New Roman"/>
          <w:sz w:val="24"/>
          <w:szCs w:val="24"/>
        </w:rPr>
        <w:t xml:space="preserve"> Единая база страховых взносов. Взносы на социальное страхование за лиц, привлеченных к работе по договорам ГПХ и иностранным работникам с 2023 г. </w:t>
      </w:r>
      <w:r w:rsidRPr="00C30516">
        <w:rPr>
          <w:rFonts w:ascii="Times New Roman" w:hAnsi="Times New Roman"/>
          <w:sz w:val="24"/>
          <w:szCs w:val="24"/>
          <w:u w:val="single"/>
        </w:rPr>
        <w:t>Условия применения пониженных тарифов 15%, 10% и 0%. Индексация предельного размера базы.</w:t>
      </w:r>
      <w:r w:rsidRPr="00C30516">
        <w:rPr>
          <w:rFonts w:ascii="Times New Roman" w:hAnsi="Times New Roman"/>
          <w:sz w:val="24"/>
          <w:szCs w:val="24"/>
        </w:rPr>
        <w:t xml:space="preserve"> Изменения в отчетности по страховым взносам с 2023 г. </w:t>
      </w:r>
      <w:r w:rsidRPr="00C30516">
        <w:rPr>
          <w:rFonts w:ascii="Times New Roman" w:hAnsi="Times New Roman"/>
          <w:sz w:val="24"/>
          <w:szCs w:val="24"/>
          <w:u w:val="single"/>
        </w:rPr>
        <w:t>Новая ежемесячная и квартальная формы отчетности ЕФС-1. Новая налоговая отчетность.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> Трудовые книжки в 2023 году.</w:t>
      </w:r>
      <w:r w:rsidRPr="00C30516">
        <w:rPr>
          <w:rFonts w:ascii="Times New Roman" w:hAnsi="Times New Roman"/>
          <w:sz w:val="24"/>
          <w:szCs w:val="24"/>
        </w:rPr>
        <w:t xml:space="preserve"> </w:t>
      </w:r>
      <w:r w:rsidRPr="00C30516">
        <w:rPr>
          <w:rFonts w:ascii="Times New Roman" w:hAnsi="Times New Roman"/>
          <w:sz w:val="24"/>
          <w:szCs w:val="24"/>
          <w:u w:val="single"/>
        </w:rPr>
        <w:t>Обновление форм СТД-Р и СТД-ПФР. Алгоритм работы с бумажными трудовыми книжками и новый порядок их приобретения</w:t>
      </w:r>
      <w:r w:rsidRPr="00C30516">
        <w:rPr>
          <w:rFonts w:ascii="Times New Roman" w:hAnsi="Times New Roman"/>
          <w:sz w:val="24"/>
          <w:szCs w:val="24"/>
        </w:rPr>
        <w:t xml:space="preserve">. 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bCs/>
          <w:sz w:val="24"/>
          <w:szCs w:val="24"/>
        </w:rPr>
        <w:t> Социальные пособия в 2023 году.</w:t>
      </w:r>
      <w:r w:rsidRPr="00C30516">
        <w:rPr>
          <w:rFonts w:ascii="Times New Roman" w:hAnsi="Times New Roman"/>
          <w:sz w:val="24"/>
          <w:szCs w:val="24"/>
        </w:rPr>
        <w:t xml:space="preserve"> </w:t>
      </w:r>
      <w:r w:rsidRPr="00C30516">
        <w:rPr>
          <w:rFonts w:ascii="Times New Roman" w:hAnsi="Times New Roman"/>
          <w:bCs/>
          <w:sz w:val="24"/>
          <w:szCs w:val="24"/>
        </w:rPr>
        <w:t xml:space="preserve">Социальный электронный документооборот с ФСС в 2023 году.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Отмена справки о заработке для расчета пособий. Основания и сроки реализации прав на получение социальных пособий у подрядчиков и мигрантов. </w:t>
      </w:r>
      <w:r w:rsidRPr="00C30516">
        <w:rPr>
          <w:rFonts w:ascii="Times New Roman" w:hAnsi="Times New Roman"/>
          <w:sz w:val="24"/>
          <w:szCs w:val="24"/>
        </w:rPr>
        <w:t xml:space="preserve">Расчет стоимости страхового года. 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Система добровольного страхования для </w:t>
      </w:r>
      <w:proofErr w:type="spellStart"/>
      <w:r w:rsidRPr="00C30516">
        <w:rPr>
          <w:rFonts w:ascii="Times New Roman" w:hAnsi="Times New Roman"/>
          <w:sz w:val="24"/>
          <w:szCs w:val="24"/>
          <w:u w:val="single"/>
        </w:rPr>
        <w:t>самозанятых</w:t>
      </w:r>
      <w:proofErr w:type="spellEnd"/>
      <w:r w:rsidRPr="00C30516">
        <w:rPr>
          <w:rFonts w:ascii="Times New Roman" w:hAnsi="Times New Roman"/>
          <w:sz w:val="24"/>
          <w:szCs w:val="24"/>
          <w:u w:val="single"/>
        </w:rPr>
        <w:t xml:space="preserve"> граждан. </w:t>
      </w:r>
      <w:r w:rsidRPr="00C30516">
        <w:rPr>
          <w:rFonts w:ascii="Times New Roman" w:hAnsi="Times New Roman"/>
          <w:sz w:val="24"/>
          <w:szCs w:val="24"/>
        </w:rPr>
        <w:t>Базовый страхуемый доход для плательщиков НПД. Государственное универсальное пособие для семей с низкими доходами.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C30516">
        <w:rPr>
          <w:rFonts w:ascii="Times New Roman" w:hAnsi="Times New Roman"/>
          <w:b/>
          <w:sz w:val="24"/>
          <w:szCs w:val="24"/>
        </w:rPr>
        <w:t> Взносы на травматизм с 2023 года.</w:t>
      </w:r>
      <w:r w:rsidRPr="00C30516">
        <w:rPr>
          <w:rFonts w:ascii="Times New Roman" w:hAnsi="Times New Roman"/>
          <w:sz w:val="24"/>
          <w:szCs w:val="24"/>
        </w:rPr>
        <w:t xml:space="preserve"> Сохранение прежнего перечня застрахованных лиц и условий расчета. </w:t>
      </w:r>
      <w:r w:rsidRPr="00C30516">
        <w:rPr>
          <w:rFonts w:ascii="Times New Roman" w:hAnsi="Times New Roman"/>
          <w:sz w:val="24"/>
          <w:szCs w:val="24"/>
          <w:u w:val="single"/>
        </w:rPr>
        <w:t>Сроки уплаты и новые реквизиты для перечисления на СФР с 2023 года</w:t>
      </w:r>
      <w:r w:rsidRPr="00C30516">
        <w:rPr>
          <w:rFonts w:ascii="Times New Roman" w:hAnsi="Times New Roman"/>
          <w:sz w:val="24"/>
          <w:szCs w:val="24"/>
        </w:rPr>
        <w:t xml:space="preserve">. Запрет на уплату взносов на травматизм через ЕНП. Сведения о взносах на травматизм в составе квартальной формы ЕФС-1. </w:t>
      </w:r>
      <w:r w:rsidRPr="00C30516">
        <w:rPr>
          <w:rFonts w:ascii="Times New Roman" w:hAnsi="Times New Roman"/>
          <w:sz w:val="24"/>
          <w:szCs w:val="24"/>
          <w:u w:val="single"/>
        </w:rPr>
        <w:t>Порядок подачи уточненных сведений по взносам на травматизм за периоды до 01.01.2023.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> Изменения НК РФ – Единый налоговый счет и платеж с 2023 года.</w:t>
      </w:r>
      <w:r w:rsidRPr="00C30516">
        <w:rPr>
          <w:rFonts w:ascii="Times New Roman" w:hAnsi="Times New Roman"/>
          <w:sz w:val="24"/>
          <w:szCs w:val="24"/>
        </w:rPr>
        <w:t xml:space="preserve"> Формирование начального сальдо на ЕНС. </w:t>
      </w:r>
      <w:r w:rsidRPr="00C30516">
        <w:rPr>
          <w:rFonts w:ascii="Times New Roman" w:hAnsi="Times New Roman"/>
          <w:sz w:val="24"/>
          <w:szCs w:val="24"/>
          <w:u w:val="single"/>
        </w:rPr>
        <w:t>Преимущества при активации  личного кабинета на сайте ФНС - контроль текущего сальдо, справка о состоянии ЕНС, передача уведомлений об уплате, связь с налоговым инспектором. КБК для уплаты взносов в 2023 году за периоды 2022 года</w:t>
      </w:r>
      <w:r w:rsidRPr="00C30516">
        <w:rPr>
          <w:rFonts w:ascii="Times New Roman" w:hAnsi="Times New Roman"/>
          <w:sz w:val="24"/>
          <w:szCs w:val="24"/>
        </w:rPr>
        <w:t>. Единые сроки уплаты и отчетности. Форма уведомления при наличии обособленных подразделений. Новые правила начисления пеней, штрафов, взыскания задолженности, приостановки операций по счетам. Зачет и возврат переплат на ЕНС.</w:t>
      </w:r>
    </w:p>
    <w:p w:rsidR="00C30516" w:rsidRPr="00C30516" w:rsidRDefault="00C30516" w:rsidP="00C30516">
      <w:pPr>
        <w:pStyle w:val="af6"/>
        <w:numPr>
          <w:ilvl w:val="0"/>
          <w:numId w:val="36"/>
        </w:numPr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C30516">
        <w:rPr>
          <w:rFonts w:ascii="Times New Roman" w:hAnsi="Times New Roman"/>
          <w:b/>
          <w:sz w:val="24"/>
          <w:szCs w:val="24"/>
        </w:rPr>
        <w:t xml:space="preserve"> НДФЛ в 2023 голу. </w:t>
      </w:r>
      <w:r w:rsidRPr="00C30516">
        <w:rPr>
          <w:rFonts w:ascii="Times New Roman" w:hAnsi="Times New Roman"/>
          <w:sz w:val="24"/>
          <w:szCs w:val="24"/>
        </w:rPr>
        <w:t xml:space="preserve">Завершение периода применения временных правил расчет НДФЛ с 2023 года. </w:t>
      </w:r>
      <w:r w:rsidRPr="00C30516">
        <w:rPr>
          <w:rFonts w:ascii="Times New Roman" w:hAnsi="Times New Roman"/>
          <w:sz w:val="24"/>
          <w:szCs w:val="24"/>
          <w:u w:val="single"/>
        </w:rPr>
        <w:t xml:space="preserve">Прогрессивная ставка НДФЛ 15% от объединенной налоговой базы, а не от отдельных видов доходов. Новая дата получения дохода в виде оплаты труда. </w:t>
      </w:r>
      <w:r w:rsidRPr="00C30516">
        <w:rPr>
          <w:rFonts w:ascii="Times New Roman" w:hAnsi="Times New Roman"/>
          <w:sz w:val="24"/>
          <w:szCs w:val="24"/>
        </w:rPr>
        <w:t xml:space="preserve">Сроки удержания и перечисления НДФЛ. Изменение формы и срока отчетности по НДФЛ. </w:t>
      </w:r>
      <w:r w:rsidRPr="00C30516">
        <w:rPr>
          <w:rFonts w:ascii="Times New Roman" w:hAnsi="Times New Roman"/>
          <w:iCs/>
          <w:sz w:val="24"/>
          <w:szCs w:val="24"/>
        </w:rPr>
        <w:t>Новая декларация 3-НДФЛ за 2022 год</w:t>
      </w:r>
      <w:r w:rsidRPr="00C30516">
        <w:rPr>
          <w:rFonts w:ascii="Times New Roman" w:hAnsi="Times New Roman"/>
          <w:i/>
          <w:sz w:val="24"/>
          <w:szCs w:val="24"/>
        </w:rPr>
        <w:t>.</w:t>
      </w:r>
    </w:p>
    <w:p w:rsidR="00C30516" w:rsidRPr="00C30516" w:rsidRDefault="00C30516" w:rsidP="00C30516">
      <w:pPr>
        <w:pStyle w:val="af6"/>
        <w:spacing w:before="120"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30516">
        <w:rPr>
          <w:rFonts w:ascii="Times New Roman" w:hAnsi="Times New Roman"/>
          <w:b/>
          <w:sz w:val="26"/>
          <w:szCs w:val="26"/>
          <w:u w:val="single"/>
        </w:rPr>
        <w:t>4.</w:t>
      </w:r>
      <w:r w:rsidRPr="00C3051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C30516">
        <w:rPr>
          <w:rFonts w:ascii="Times New Roman" w:hAnsi="Times New Roman"/>
          <w:b/>
          <w:sz w:val="26"/>
          <w:szCs w:val="26"/>
          <w:u w:val="single"/>
        </w:rPr>
        <w:t xml:space="preserve">Изменения в трудовых отношениях с иностранными работниками. </w:t>
      </w:r>
    </w:p>
    <w:p w:rsidR="00C30516" w:rsidRPr="00C30516" w:rsidRDefault="00C30516" w:rsidP="00C30516">
      <w:pPr>
        <w:pStyle w:val="af7"/>
        <w:tabs>
          <w:tab w:val="left" w:pos="142"/>
        </w:tabs>
        <w:ind w:left="142" w:firstLine="0"/>
        <w:jc w:val="both"/>
      </w:pPr>
      <w:r w:rsidRPr="00C30516">
        <w:rPr>
          <w:bCs/>
        </w:rPr>
        <w:t>Допустимая доля иностранной рабочей силы в 2023 году.</w:t>
      </w:r>
      <w:r w:rsidRPr="00C30516">
        <w:t xml:space="preserve"> </w:t>
      </w:r>
      <w:r w:rsidRPr="00C30516">
        <w:rPr>
          <w:u w:val="single"/>
        </w:rPr>
        <w:t>Практика увольнения иностранных работников при смене их правового статуса.</w:t>
      </w:r>
      <w:r w:rsidRPr="00C30516">
        <w:t xml:space="preserve"> Основания для увольнения, уведомление МВД.</w:t>
      </w:r>
    </w:p>
    <w:p w:rsidR="00C30516" w:rsidRPr="00C30516" w:rsidRDefault="00C30516" w:rsidP="00C30516">
      <w:pPr>
        <w:pStyle w:val="af6"/>
        <w:spacing w:before="120"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C30516">
        <w:rPr>
          <w:rFonts w:ascii="Times New Roman" w:hAnsi="Times New Roman"/>
          <w:b/>
          <w:sz w:val="26"/>
          <w:szCs w:val="26"/>
          <w:u w:val="single"/>
        </w:rPr>
        <w:t>5. Контроль и ответственность.</w:t>
      </w:r>
      <w:r w:rsidRPr="00C30516">
        <w:rPr>
          <w:rFonts w:ascii="Times New Roman" w:hAnsi="Times New Roman"/>
          <w:sz w:val="26"/>
          <w:szCs w:val="26"/>
          <w:u w:val="single"/>
        </w:rPr>
        <w:t> </w:t>
      </w:r>
    </w:p>
    <w:p w:rsidR="00C30516" w:rsidRPr="00C30516" w:rsidRDefault="00C30516" w:rsidP="00C30516">
      <w:pPr>
        <w:pStyle w:val="af7"/>
        <w:ind w:left="142" w:firstLine="0"/>
        <w:jc w:val="both"/>
        <w:rPr>
          <w:bCs/>
        </w:rPr>
      </w:pPr>
      <w:r w:rsidRPr="00C30516">
        <w:t>Выборочный мораторий на плановые неналоговые проверки в 2022 и 2023 годах. </w:t>
      </w:r>
      <w:r w:rsidRPr="00C30516">
        <w:rPr>
          <w:u w:val="single"/>
        </w:rPr>
        <w:t xml:space="preserve">Мораторий на проверки </w:t>
      </w:r>
      <w:r w:rsidRPr="00C30516">
        <w:rPr>
          <w:u w:val="single"/>
          <w:lang w:val="en-US"/>
        </w:rPr>
        <w:t>IT</w:t>
      </w:r>
      <w:r w:rsidRPr="00C30516">
        <w:rPr>
          <w:u w:val="single"/>
        </w:rPr>
        <w:t xml:space="preserve"> – организаций до 2024 года. </w:t>
      </w:r>
      <w:r w:rsidRPr="00C30516">
        <w:t xml:space="preserve">Жалоба на нарушение моратория на проверки через портал </w:t>
      </w:r>
      <w:proofErr w:type="spellStart"/>
      <w:r w:rsidRPr="00C30516">
        <w:t>Госуслуг</w:t>
      </w:r>
      <w:proofErr w:type="spellEnd"/>
      <w:r w:rsidRPr="00C30516">
        <w:t xml:space="preserve">. </w:t>
      </w:r>
      <w:r w:rsidRPr="00C30516">
        <w:rPr>
          <w:u w:val="single"/>
        </w:rPr>
        <w:t>Индикаторы риска для внеплановых трудовых проверок. Контактные и бесконтактные способы проведения контрольных мероприятий.</w:t>
      </w:r>
      <w:r w:rsidRPr="00C30516">
        <w:t xml:space="preserve"> </w:t>
      </w:r>
      <w:r w:rsidRPr="00C30516">
        <w:rPr>
          <w:bCs/>
        </w:rPr>
        <w:t xml:space="preserve">Условия проведения обязательного и добровольного профилактического визита в период моратория на проверки. </w:t>
      </w:r>
      <w:r w:rsidRPr="00C30516">
        <w:t>Защита и восстановление нарушенных прав работников в период моратория.</w:t>
      </w:r>
    </w:p>
    <w:p w:rsidR="00C30516" w:rsidRPr="00C30516" w:rsidRDefault="00C30516" w:rsidP="00C30516">
      <w:pPr>
        <w:pStyle w:val="af6"/>
        <w:spacing w:before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30516">
        <w:rPr>
          <w:rFonts w:ascii="Times New Roman" w:hAnsi="Times New Roman"/>
          <w:b/>
          <w:sz w:val="26"/>
          <w:szCs w:val="26"/>
          <w:u w:val="single"/>
        </w:rPr>
        <w:t>6. Ответы на вопросы и практические рекомендации.</w:t>
      </w:r>
    </w:p>
    <w:p w:rsidR="000410DD" w:rsidRPr="00A24103" w:rsidRDefault="000410DD" w:rsidP="00E76720">
      <w:pPr>
        <w:rPr>
          <w:rStyle w:val="ab"/>
          <w:sz w:val="2"/>
          <w:szCs w:val="6"/>
        </w:rPr>
      </w:pPr>
    </w:p>
    <w:p w:rsidR="00A14873" w:rsidRDefault="00A14873" w:rsidP="00A14873">
      <w:pPr>
        <w:rPr>
          <w:sz w:val="6"/>
          <w:szCs w:val="6"/>
        </w:rPr>
      </w:pPr>
    </w:p>
    <w:p w:rsidR="00C30516" w:rsidRDefault="00C30516" w:rsidP="00A14873">
      <w:pPr>
        <w:rPr>
          <w:sz w:val="6"/>
          <w:szCs w:val="6"/>
        </w:rPr>
      </w:pPr>
    </w:p>
    <w:p w:rsidR="00C30516" w:rsidRDefault="00C30516" w:rsidP="00A14873">
      <w:pPr>
        <w:rPr>
          <w:sz w:val="6"/>
          <w:szCs w:val="6"/>
        </w:rPr>
      </w:pPr>
    </w:p>
    <w:p w:rsidR="00C30516" w:rsidRDefault="00C30516" w:rsidP="00A14873">
      <w:pPr>
        <w:rPr>
          <w:sz w:val="6"/>
          <w:szCs w:val="6"/>
        </w:rPr>
      </w:pPr>
    </w:p>
    <w:p w:rsidR="00C30516" w:rsidRDefault="00C30516" w:rsidP="00A14873">
      <w:pPr>
        <w:rPr>
          <w:sz w:val="6"/>
          <w:szCs w:val="6"/>
        </w:rPr>
      </w:pPr>
    </w:p>
    <w:p w:rsidR="00591F47" w:rsidRPr="00C15416" w:rsidRDefault="00591F47" w:rsidP="00591F47">
      <w:pPr>
        <w:pStyle w:val="a4"/>
        <w:rPr>
          <w:sz w:val="4"/>
          <w:szCs w:val="4"/>
          <w:u w:val="single"/>
        </w:rPr>
      </w:pPr>
      <w:bookmarkStart w:id="5" w:name="_GoBack"/>
      <w:bookmarkEnd w:id="5"/>
    </w:p>
    <w:sectPr w:rsidR="00591F47" w:rsidRPr="00C15416" w:rsidSect="009F6782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0B"/>
    <w:multiLevelType w:val="hybridMultilevel"/>
    <w:tmpl w:val="236A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734AB"/>
    <w:multiLevelType w:val="hybridMultilevel"/>
    <w:tmpl w:val="924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C18AE"/>
    <w:multiLevelType w:val="hybridMultilevel"/>
    <w:tmpl w:val="1494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11916"/>
    <w:multiLevelType w:val="hybridMultilevel"/>
    <w:tmpl w:val="335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182528D"/>
    <w:multiLevelType w:val="hybridMultilevel"/>
    <w:tmpl w:val="41A8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82942"/>
    <w:multiLevelType w:val="hybridMultilevel"/>
    <w:tmpl w:val="F7A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DC825E0"/>
    <w:multiLevelType w:val="hybridMultilevel"/>
    <w:tmpl w:val="589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E07B15"/>
    <w:multiLevelType w:val="hybridMultilevel"/>
    <w:tmpl w:val="357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1A7"/>
    <w:multiLevelType w:val="hybridMultilevel"/>
    <w:tmpl w:val="68306DA0"/>
    <w:lvl w:ilvl="0" w:tplc="7AB84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6FD8"/>
    <w:multiLevelType w:val="hybridMultilevel"/>
    <w:tmpl w:val="F284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51DC"/>
    <w:multiLevelType w:val="hybridMultilevel"/>
    <w:tmpl w:val="B1E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7"/>
  </w:num>
  <w:num w:numId="5">
    <w:abstractNumId w:val="22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8"/>
  </w:num>
  <w:num w:numId="12">
    <w:abstractNumId w:val="28"/>
  </w:num>
  <w:num w:numId="13">
    <w:abstractNumId w:val="30"/>
  </w:num>
  <w:num w:numId="14">
    <w:abstractNumId w:val="34"/>
  </w:num>
  <w:num w:numId="15">
    <w:abstractNumId w:val="32"/>
  </w:num>
  <w:num w:numId="16">
    <w:abstractNumId w:val="3"/>
  </w:num>
  <w:num w:numId="17">
    <w:abstractNumId w:val="27"/>
  </w:num>
  <w:num w:numId="18">
    <w:abstractNumId w:val="27"/>
  </w:num>
  <w:num w:numId="19">
    <w:abstractNumId w:val="26"/>
  </w:num>
  <w:num w:numId="20">
    <w:abstractNumId w:val="4"/>
  </w:num>
  <w:num w:numId="21">
    <w:abstractNumId w:val="2"/>
  </w:num>
  <w:num w:numId="22">
    <w:abstractNumId w:val="7"/>
  </w:num>
  <w:num w:numId="23">
    <w:abstractNumId w:val="23"/>
  </w:num>
  <w:num w:numId="24">
    <w:abstractNumId w:val="29"/>
  </w:num>
  <w:num w:numId="25">
    <w:abstractNumId w:val="0"/>
  </w:num>
  <w:num w:numId="26">
    <w:abstractNumId w:val="25"/>
  </w:num>
  <w:num w:numId="27">
    <w:abstractNumId w:val="24"/>
  </w:num>
  <w:num w:numId="28">
    <w:abstractNumId w:val="10"/>
  </w:num>
  <w:num w:numId="29">
    <w:abstractNumId w:val="31"/>
  </w:num>
  <w:num w:numId="30">
    <w:abstractNumId w:val="11"/>
  </w:num>
  <w:num w:numId="31">
    <w:abstractNumId w:val="16"/>
  </w:num>
  <w:num w:numId="32">
    <w:abstractNumId w:val="15"/>
  </w:num>
  <w:num w:numId="33">
    <w:abstractNumId w:val="9"/>
  </w:num>
  <w:num w:numId="34">
    <w:abstractNumId w:val="20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17A2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5EFA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03"/>
    <w:rsid w:val="001B50DD"/>
    <w:rsid w:val="001D34A5"/>
    <w:rsid w:val="001D5A3C"/>
    <w:rsid w:val="001D5D89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27F9A"/>
    <w:rsid w:val="0023259F"/>
    <w:rsid w:val="00252258"/>
    <w:rsid w:val="00253021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1365C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B78AC"/>
    <w:rsid w:val="003C15AA"/>
    <w:rsid w:val="003C296F"/>
    <w:rsid w:val="003C632C"/>
    <w:rsid w:val="003C7A52"/>
    <w:rsid w:val="003D0D0B"/>
    <w:rsid w:val="003D1EC5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2F"/>
    <w:rsid w:val="003F06F1"/>
    <w:rsid w:val="003F0BAB"/>
    <w:rsid w:val="004053A2"/>
    <w:rsid w:val="0041209C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2C26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0DA1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2F06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9F6782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16961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827A7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30516"/>
    <w:rsid w:val="00C438D9"/>
    <w:rsid w:val="00C444DB"/>
    <w:rsid w:val="00C459F7"/>
    <w:rsid w:val="00C46DC7"/>
    <w:rsid w:val="00C545A9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A55A5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6720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1DD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D085-B1AF-4095-A0C6-8C77602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45</cp:revision>
  <cp:lastPrinted>2020-11-24T11:03:00Z</cp:lastPrinted>
  <dcterms:created xsi:type="dcterms:W3CDTF">2018-11-23T07:41:00Z</dcterms:created>
  <dcterms:modified xsi:type="dcterms:W3CDTF">2022-10-24T07:37:00Z</dcterms:modified>
</cp:coreProperties>
</file>