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003D7F" w:rsidRPr="002479DC" w:rsidTr="00003D7F">
        <w:trPr>
          <w:trHeight w:val="1186"/>
          <w:jc w:val="center"/>
        </w:trPr>
        <w:tc>
          <w:tcPr>
            <w:tcW w:w="5070" w:type="dxa"/>
            <w:vAlign w:val="center"/>
          </w:tcPr>
          <w:p w:rsidR="00003D7F" w:rsidRPr="00315E41" w:rsidRDefault="00003D7F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5FAAE46B" wp14:editId="3A09D97A">
                  <wp:extent cx="1400175" cy="74104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63" cy="743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003D7F" w:rsidRPr="00003D7F" w:rsidRDefault="00003D7F" w:rsidP="00A5225D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руководителей,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юристов,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органов МСУ,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органов муниципального контроля</w:t>
            </w:r>
          </w:p>
        </w:tc>
      </w:tr>
      <w:tr w:rsidR="00137483" w:rsidRPr="002479DC" w:rsidTr="004C4B46">
        <w:trPr>
          <w:trHeight w:val="1231"/>
          <w:jc w:val="center"/>
        </w:trPr>
        <w:tc>
          <w:tcPr>
            <w:tcW w:w="5070" w:type="dxa"/>
            <w:vAlign w:val="center"/>
          </w:tcPr>
          <w:p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CF4A22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CF4A22">
              <w:rPr>
                <w:b/>
                <w:bCs/>
                <w:spacing w:val="6"/>
                <w:sz w:val="18"/>
                <w:szCs w:val="20"/>
                <w:u w:val="single"/>
              </w:rPr>
              <w:t>21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BC6A14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CF4A22">
              <w:rPr>
                <w:b/>
                <w:bCs/>
                <w:spacing w:val="6"/>
                <w:sz w:val="18"/>
                <w:szCs w:val="20"/>
                <w:u w:val="single"/>
              </w:rPr>
              <w:t>4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CF4A22">
              <w:rPr>
                <w:b/>
                <w:bCs/>
                <w:spacing w:val="6"/>
                <w:sz w:val="18"/>
                <w:szCs w:val="20"/>
                <w:u w:val="single"/>
              </w:rPr>
              <w:t>10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9E0B9D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</w:p>
        </w:tc>
        <w:tc>
          <w:tcPr>
            <w:tcW w:w="6095" w:type="dxa"/>
          </w:tcPr>
          <w:p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5F2009" w:rsidRPr="00885FAB" w:rsidRDefault="005F2009" w:rsidP="0063568A">
      <w:pPr>
        <w:suppressAutoHyphens/>
        <w:spacing w:after="120"/>
        <w:jc w:val="center"/>
        <w:rPr>
          <w:rFonts w:eastAsia="SimSun" w:cs="Calibri"/>
          <w:spacing w:val="6"/>
          <w:sz w:val="6"/>
          <w:szCs w:val="6"/>
          <w:lang w:eastAsia="ar-SA"/>
        </w:rPr>
      </w:pPr>
    </w:p>
    <w:p w:rsidR="0063568A" w:rsidRDefault="006700BD" w:rsidP="005F2009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F03C63">
        <w:rPr>
          <w:rFonts w:eastAsia="SimSun" w:cs="Calibri"/>
          <w:spacing w:val="6"/>
          <w:lang w:eastAsia="ar-SA"/>
        </w:rPr>
        <w:t>курс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8A06CE">
        <w:rPr>
          <w:rFonts w:eastAsia="SimSun" w:cs="Calibri"/>
          <w:b/>
          <w:spacing w:val="6"/>
          <w:lang w:eastAsia="ar-SA"/>
        </w:rPr>
        <w:t>ПОВЫШЕНИ</w:t>
      </w:r>
      <w:r w:rsidR="00F03C63">
        <w:rPr>
          <w:rFonts w:eastAsia="SimSun" w:cs="Calibri"/>
          <w:b/>
          <w:spacing w:val="6"/>
          <w:lang w:eastAsia="ar-SA"/>
        </w:rPr>
        <w:t>Я</w:t>
      </w:r>
      <w:r w:rsidR="008A06CE">
        <w:rPr>
          <w:rFonts w:eastAsia="SimSun" w:cs="Calibri"/>
          <w:b/>
          <w:spacing w:val="6"/>
          <w:lang w:eastAsia="ar-SA"/>
        </w:rPr>
        <w:t xml:space="preserve"> КВАЛИФИКАЦИИ</w:t>
      </w:r>
      <w:r w:rsidR="00BC6A14">
        <w:rPr>
          <w:rFonts w:eastAsia="SimSun" w:cs="Calibri"/>
          <w:b/>
          <w:spacing w:val="6"/>
          <w:lang w:eastAsia="ar-SA"/>
        </w:rPr>
        <w:t xml:space="preserve"> в </w:t>
      </w:r>
      <w:r w:rsidR="00BC6A14" w:rsidRPr="00BC6A14">
        <w:rPr>
          <w:rFonts w:eastAsia="SimSun" w:cs="Calibri"/>
          <w:b/>
          <w:spacing w:val="6"/>
          <w:lang w:eastAsia="ar-SA"/>
        </w:rPr>
        <w:t>очном</w:t>
      </w:r>
      <w:r w:rsidR="00BC6A14">
        <w:rPr>
          <w:rFonts w:eastAsia="SimSun" w:cs="Calibri"/>
          <w:b/>
          <w:spacing w:val="6"/>
          <w:lang w:eastAsia="ar-SA"/>
        </w:rPr>
        <w:t xml:space="preserve"> формате в г. Москва</w:t>
      </w:r>
    </w:p>
    <w:p w:rsidR="005F2009" w:rsidRPr="00885FAB" w:rsidRDefault="005F2009" w:rsidP="005F2009">
      <w:pPr>
        <w:suppressAutoHyphens/>
        <w:jc w:val="center"/>
        <w:rPr>
          <w:rFonts w:eastAsia="SimSun" w:cs="Calibri"/>
          <w:b/>
          <w:bCs/>
          <w:spacing w:val="6"/>
          <w:sz w:val="6"/>
          <w:szCs w:val="6"/>
          <w:lang w:eastAsia="ar-SA"/>
        </w:rPr>
      </w:pPr>
    </w:p>
    <w:tbl>
      <w:tblPr>
        <w:tblStyle w:val="a8"/>
        <w:tblW w:w="110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26"/>
        <w:gridCol w:w="5496"/>
      </w:tblGrid>
      <w:tr w:rsidR="0069158A" w:rsidTr="00A37C39">
        <w:trPr>
          <w:trHeight w:val="3253"/>
          <w:jc w:val="center"/>
        </w:trPr>
        <w:tc>
          <w:tcPr>
            <w:tcW w:w="5526" w:type="dxa"/>
            <w:vAlign w:val="center"/>
          </w:tcPr>
          <w:p w:rsidR="0069158A" w:rsidRPr="008A06CE" w:rsidRDefault="003B1914" w:rsidP="00732D6C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8"/>
              </w:rPr>
              <w:t>«</w:t>
            </w:r>
            <w:r w:rsidR="00977CF2" w:rsidRPr="00977CF2">
              <w:rPr>
                <w:b/>
                <w:bCs/>
                <w:sz w:val="22"/>
                <w:szCs w:val="28"/>
              </w:rPr>
              <w:t>Муниципальный контроль в</w:t>
            </w:r>
            <w:r w:rsidR="00AC06C5">
              <w:rPr>
                <w:b/>
                <w:bCs/>
                <w:sz w:val="22"/>
                <w:szCs w:val="28"/>
              </w:rPr>
              <w:t xml:space="preserve"> 2023 году в</w:t>
            </w:r>
            <w:r w:rsidR="00977CF2" w:rsidRPr="00977CF2">
              <w:rPr>
                <w:b/>
                <w:bCs/>
                <w:sz w:val="22"/>
                <w:szCs w:val="28"/>
              </w:rPr>
              <w:t xml:space="preserve"> новых условиях: порядок проведения в соответствии с Федеральным законом «О государственном контроле (надзоре) и муниципальном контроле в РФ» в условиях моратория</w:t>
            </w:r>
            <w:r>
              <w:rPr>
                <w:b/>
                <w:bCs/>
                <w:sz w:val="22"/>
                <w:szCs w:val="28"/>
              </w:rPr>
              <w:t>»</w:t>
            </w:r>
            <w:r w:rsidR="00977CF2" w:rsidRPr="00977CF2">
              <w:rPr>
                <w:b/>
                <w:bCs/>
                <w:sz w:val="22"/>
                <w:szCs w:val="28"/>
              </w:rPr>
              <w:t xml:space="preserve"> (40 </w:t>
            </w:r>
            <w:proofErr w:type="spellStart"/>
            <w:r w:rsidR="00977CF2" w:rsidRPr="00977CF2">
              <w:rPr>
                <w:b/>
                <w:bCs/>
                <w:sz w:val="22"/>
                <w:szCs w:val="28"/>
              </w:rPr>
              <w:t>ак</w:t>
            </w:r>
            <w:proofErr w:type="spellEnd"/>
            <w:r w:rsidR="00977CF2" w:rsidRPr="00977CF2">
              <w:rPr>
                <w:b/>
                <w:bCs/>
                <w:sz w:val="22"/>
                <w:szCs w:val="28"/>
              </w:rPr>
              <w:t>. часов)</w:t>
            </w:r>
          </w:p>
        </w:tc>
        <w:tc>
          <w:tcPr>
            <w:tcW w:w="5496" w:type="dxa"/>
            <w:vAlign w:val="center"/>
          </w:tcPr>
          <w:p w:rsidR="00E414C4" w:rsidRDefault="00CF4A22" w:rsidP="0045796D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09</w:t>
            </w:r>
            <w:r w:rsidR="00BC6A14">
              <w:rPr>
                <w:b/>
                <w:color w:val="000000"/>
                <w:sz w:val="32"/>
                <w:szCs w:val="32"/>
              </w:rPr>
              <w:t>-</w:t>
            </w:r>
            <w:r>
              <w:rPr>
                <w:b/>
                <w:color w:val="000000"/>
                <w:sz w:val="32"/>
                <w:szCs w:val="32"/>
              </w:rPr>
              <w:t>15</w:t>
            </w:r>
            <w:r w:rsidR="00BC6A14">
              <w:rPr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b/>
                <w:color w:val="000000"/>
                <w:sz w:val="32"/>
                <w:szCs w:val="32"/>
              </w:rPr>
              <w:t>декабря</w:t>
            </w:r>
            <w:r w:rsidR="00AC06C5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CE4CFF">
              <w:rPr>
                <w:b/>
                <w:color w:val="000000"/>
                <w:sz w:val="32"/>
                <w:szCs w:val="32"/>
              </w:rPr>
              <w:t xml:space="preserve">2022 г. </w:t>
            </w:r>
          </w:p>
          <w:p w:rsidR="00A37C39" w:rsidRDefault="00A37C39" w:rsidP="0045796D">
            <w:p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</w:p>
          <w:p w:rsidR="00A37C39" w:rsidRDefault="00CF4A22" w:rsidP="00BC6A1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A37C39">
              <w:rPr>
                <w:b/>
                <w:color w:val="000000"/>
                <w:sz w:val="22"/>
                <w:szCs w:val="22"/>
              </w:rPr>
              <w:t>.1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A37C39">
              <w:rPr>
                <w:b/>
                <w:color w:val="000000"/>
                <w:sz w:val="22"/>
                <w:szCs w:val="22"/>
              </w:rPr>
              <w:t xml:space="preserve">. – просмотр </w:t>
            </w:r>
            <w:proofErr w:type="spellStart"/>
            <w:r w:rsidR="00A37C39">
              <w:rPr>
                <w:b/>
                <w:color w:val="000000"/>
                <w:sz w:val="22"/>
                <w:szCs w:val="22"/>
              </w:rPr>
              <w:t>видеолекции</w:t>
            </w:r>
            <w:proofErr w:type="spellEnd"/>
          </w:p>
          <w:p w:rsidR="00BC6A14" w:rsidRPr="005D2EBF" w:rsidRDefault="00BC6A14" w:rsidP="007057D3">
            <w:pPr>
              <w:jc w:val="center"/>
              <w:outlineLvl w:val="0"/>
              <w:rPr>
                <w:b/>
                <w:i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F4A22">
              <w:rPr>
                <w:b/>
                <w:color w:val="000000"/>
                <w:sz w:val="22"/>
                <w:szCs w:val="22"/>
              </w:rPr>
              <w:t>2</w:t>
            </w:r>
            <w:r w:rsidRPr="00BC6A14"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F4A22">
              <w:rPr>
                <w:b/>
                <w:color w:val="000000"/>
                <w:sz w:val="22"/>
                <w:szCs w:val="22"/>
              </w:rPr>
              <w:t>3</w:t>
            </w:r>
            <w:r w:rsidRPr="00BC6A14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F4A22">
              <w:rPr>
                <w:b/>
                <w:color w:val="000000"/>
                <w:sz w:val="22"/>
                <w:szCs w:val="22"/>
              </w:rPr>
              <w:t>2</w:t>
            </w:r>
            <w:r w:rsidRPr="00BC6A14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7057D3">
              <w:rPr>
                <w:b/>
                <w:color w:val="000000"/>
                <w:sz w:val="22"/>
                <w:szCs w:val="22"/>
              </w:rPr>
              <w:t>–</w:t>
            </w:r>
            <w:r w:rsidRPr="00BC6A1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057D3">
              <w:rPr>
                <w:b/>
                <w:color w:val="000000"/>
                <w:sz w:val="22"/>
                <w:szCs w:val="22"/>
              </w:rPr>
              <w:t>г. Москва</w:t>
            </w:r>
          </w:p>
          <w:p w:rsidR="00CE4CFF" w:rsidRPr="00CE4CFF" w:rsidRDefault="00BC6A14" w:rsidP="00CF4A22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CF4A22">
              <w:rPr>
                <w:b/>
                <w:color w:val="000000"/>
                <w:sz w:val="22"/>
                <w:szCs w:val="22"/>
              </w:rPr>
              <w:t>4</w:t>
            </w:r>
            <w:r w:rsidR="00A37C39">
              <w:rPr>
                <w:b/>
                <w:color w:val="000000"/>
                <w:sz w:val="22"/>
                <w:szCs w:val="22"/>
              </w:rPr>
              <w:t>-</w:t>
            </w:r>
            <w:r w:rsidR="00CF4A22">
              <w:rPr>
                <w:b/>
                <w:color w:val="000000"/>
                <w:sz w:val="22"/>
                <w:szCs w:val="22"/>
              </w:rPr>
              <w:t>15</w:t>
            </w:r>
            <w:r w:rsidRPr="00BC6A14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F4A22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Pr="00BC6A14">
              <w:rPr>
                <w:b/>
                <w:color w:val="000000"/>
                <w:sz w:val="22"/>
                <w:szCs w:val="22"/>
              </w:rPr>
              <w:t xml:space="preserve"> - самостоятельное изучение материала</w:t>
            </w:r>
          </w:p>
        </w:tc>
      </w:tr>
    </w:tbl>
    <w:p w:rsidR="00DC00CE" w:rsidRPr="00DC00CE" w:rsidRDefault="00FA3EA6" w:rsidP="00885FAB">
      <w:pPr>
        <w:jc w:val="center"/>
        <w:rPr>
          <w:b/>
          <w:i/>
          <w:color w:val="FF0000"/>
          <w:sz w:val="18"/>
          <w:szCs w:val="20"/>
        </w:rPr>
      </w:pPr>
      <w:r>
        <w:rPr>
          <w:b/>
          <w:i/>
        </w:rPr>
        <w:t>ф</w:t>
      </w:r>
      <w:r w:rsidR="00885FAB">
        <w:rPr>
          <w:b/>
          <w:i/>
        </w:rPr>
        <w:t>орма обучения: очная</w:t>
      </w:r>
      <w:r>
        <w:rPr>
          <w:b/>
          <w:i/>
        </w:rPr>
        <w:t>,</w:t>
      </w:r>
      <w:r w:rsidR="00885FAB">
        <w:rPr>
          <w:b/>
          <w:i/>
        </w:rPr>
        <w:t xml:space="preserve"> включая самостоятельное изучение материала.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 xml:space="preserve">С 1 июля 2021 года вступил в силу Федеральный закон от 31.07.2020 </w:t>
      </w:r>
      <w:r w:rsidRPr="00BC6A14">
        <w:rPr>
          <w:sz w:val="20"/>
          <w:szCs w:val="22"/>
        </w:rPr>
        <w:br/>
        <w:t xml:space="preserve">№ 248-ФЗ «О государственном контроле (надзоре) и муниципальном контроле в РФ», в </w:t>
      </w:r>
      <w:proofErr w:type="gramStart"/>
      <w:r w:rsidRPr="00BC6A14">
        <w:rPr>
          <w:sz w:val="20"/>
          <w:szCs w:val="22"/>
        </w:rPr>
        <w:t>связи</w:t>
      </w:r>
      <w:proofErr w:type="gramEnd"/>
      <w:r w:rsidRPr="00BC6A14">
        <w:rPr>
          <w:sz w:val="20"/>
          <w:szCs w:val="22"/>
        </w:rPr>
        <w:t xml:space="preserve"> с чем устанавливаются новые правила осуществления контроля, в том числе правила осуществления </w:t>
      </w:r>
      <w:r w:rsidRPr="00BC6A14">
        <w:rPr>
          <w:bCs/>
          <w:sz w:val="20"/>
          <w:szCs w:val="22"/>
        </w:rPr>
        <w:t>муниципального контроля</w:t>
      </w:r>
      <w:r w:rsidRPr="00BC6A14">
        <w:rPr>
          <w:sz w:val="20"/>
          <w:szCs w:val="22"/>
        </w:rPr>
        <w:t>.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rFonts w:eastAsiaTheme="minorEastAsia"/>
          <w:sz w:val="20"/>
          <w:szCs w:val="22"/>
        </w:rPr>
      </w:pPr>
      <w:r w:rsidRPr="00BC6A14">
        <w:rPr>
          <w:sz w:val="20"/>
          <w:szCs w:val="22"/>
        </w:rPr>
        <w:t xml:space="preserve">Кроме этого, </w:t>
      </w:r>
      <w:r w:rsidRPr="00BC6A14">
        <w:rPr>
          <w:rFonts w:eastAsiaTheme="minorEastAsia"/>
          <w:sz w:val="20"/>
          <w:szCs w:val="22"/>
        </w:rPr>
        <w:t>постановлением Правительства РФ от 10.03.2022 № 336</w:t>
      </w:r>
      <w:r w:rsidRPr="00BC6A14">
        <w:rPr>
          <w:sz w:val="20"/>
          <w:szCs w:val="22"/>
        </w:rPr>
        <w:t xml:space="preserve"> «</w:t>
      </w:r>
      <w:r w:rsidRPr="00BC6A14">
        <w:rPr>
          <w:rFonts w:eastAsiaTheme="minorEastAsia"/>
          <w:sz w:val="20"/>
          <w:szCs w:val="22"/>
        </w:rPr>
        <w:t>Об особенностях организации и осуществления государственного контроля (надзора), муниципального контроля» введен мораторий на проведение КНМ в 2022 году, установивший особый порядок осуществления контроля в стране в условиях санкционного давления.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rFonts w:eastAsiaTheme="minorEastAsia"/>
          <w:sz w:val="20"/>
          <w:szCs w:val="22"/>
        </w:rPr>
      </w:pPr>
      <w:r w:rsidRPr="00BC6A14">
        <w:rPr>
          <w:rFonts w:eastAsiaTheme="minorEastAsia"/>
          <w:sz w:val="20"/>
          <w:szCs w:val="22"/>
        </w:rPr>
        <w:t xml:space="preserve">Все это требует особого подхода в осуществлении контроля, поддержания порядка в городах и населенных пунктах. 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rFonts w:eastAsiaTheme="minorEastAsia"/>
          <w:sz w:val="20"/>
          <w:szCs w:val="22"/>
        </w:rPr>
        <w:t xml:space="preserve">Курс по осуществлению регионального и муниципального контроля в соответствии с новым законодательством прошли за истекший год сотни инспекторов как очно, так и онлайн. Автор и ведущий курса – </w:t>
      </w:r>
      <w:r w:rsidRPr="00BC6A14">
        <w:rPr>
          <w:rFonts w:eastAsiaTheme="minorEastAsia"/>
          <w:b/>
          <w:sz w:val="20"/>
          <w:szCs w:val="22"/>
        </w:rPr>
        <w:t>Пахомов Алексей Викторович</w:t>
      </w:r>
      <w:r w:rsidRPr="00BC6A14">
        <w:rPr>
          <w:rFonts w:eastAsiaTheme="minorEastAsia"/>
          <w:sz w:val="20"/>
          <w:szCs w:val="22"/>
        </w:rPr>
        <w:t xml:space="preserve"> – советник Аналитического центра при Правительстве РФ, эксперт Всероссийской ассоциации развития местного самоуправления, один из ведущих экспертов в области государственного и муниципального контроля, один из авторов нового </w:t>
      </w:r>
      <w:r w:rsidRPr="00BC6A14">
        <w:rPr>
          <w:sz w:val="20"/>
          <w:szCs w:val="22"/>
        </w:rPr>
        <w:t xml:space="preserve">Федерального закона от 31.07.2020 № 248-ФЗ, знающий идеологию и все тонкости нового законодательства. 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>Проведенные им ранее семинары получили высокую оценку слушателей за простоту и практичность изложения материала</w:t>
      </w:r>
      <w:r w:rsidR="002A0DA2">
        <w:rPr>
          <w:sz w:val="20"/>
          <w:szCs w:val="22"/>
        </w:rPr>
        <w:t xml:space="preserve"> (отзывы можете прочитать на нашем сайте - </w:t>
      </w:r>
      <w:hyperlink r:id="rId10" w:tgtFrame="_blank" w:history="1">
        <w:r w:rsidR="002A0DA2" w:rsidRPr="002479DC">
          <w:rPr>
            <w:rStyle w:val="a3"/>
            <w:b/>
            <w:bCs/>
            <w:sz w:val="18"/>
            <w:szCs w:val="18"/>
            <w:lang w:val="en-US"/>
          </w:rPr>
          <w:t>http</w:t>
        </w:r>
        <w:r w:rsidR="002A0DA2" w:rsidRPr="003F7577">
          <w:rPr>
            <w:rStyle w:val="a3"/>
            <w:b/>
            <w:bCs/>
            <w:sz w:val="18"/>
            <w:szCs w:val="18"/>
          </w:rPr>
          <w:t>://</w:t>
        </w:r>
        <w:r w:rsidR="002A0DA2" w:rsidRPr="002479DC">
          <w:rPr>
            <w:rStyle w:val="a3"/>
            <w:b/>
            <w:bCs/>
            <w:sz w:val="18"/>
            <w:szCs w:val="18"/>
            <w:lang w:val="en-US"/>
          </w:rPr>
          <w:t>www</w:t>
        </w:r>
        <w:r w:rsidR="002A0DA2" w:rsidRPr="003F7577">
          <w:rPr>
            <w:rStyle w:val="a3"/>
            <w:b/>
            <w:bCs/>
            <w:sz w:val="18"/>
            <w:szCs w:val="18"/>
          </w:rPr>
          <w:t>.</w:t>
        </w:r>
        <w:proofErr w:type="spellStart"/>
        <w:r w:rsidR="002A0DA2" w:rsidRPr="002479DC">
          <w:rPr>
            <w:rStyle w:val="a3"/>
            <w:b/>
            <w:bCs/>
            <w:sz w:val="18"/>
            <w:szCs w:val="18"/>
            <w:lang w:val="en-US"/>
          </w:rPr>
          <w:t>yarsovetnik</w:t>
        </w:r>
        <w:proofErr w:type="spellEnd"/>
        <w:r w:rsidR="002A0DA2" w:rsidRPr="003F7577">
          <w:rPr>
            <w:rStyle w:val="a3"/>
            <w:b/>
            <w:bCs/>
            <w:sz w:val="18"/>
            <w:szCs w:val="18"/>
          </w:rPr>
          <w:t>.</w:t>
        </w:r>
        <w:proofErr w:type="spellStart"/>
        <w:r w:rsidR="002A0DA2" w:rsidRPr="002479DC">
          <w:rPr>
            <w:rStyle w:val="a3"/>
            <w:b/>
            <w:bCs/>
            <w:sz w:val="18"/>
            <w:szCs w:val="18"/>
            <w:lang w:val="en-US"/>
          </w:rPr>
          <w:t>ru</w:t>
        </w:r>
        <w:proofErr w:type="spellEnd"/>
        <w:r w:rsidR="002A0DA2" w:rsidRPr="003F7577">
          <w:rPr>
            <w:rStyle w:val="a3"/>
            <w:b/>
            <w:bCs/>
            <w:sz w:val="18"/>
            <w:szCs w:val="18"/>
          </w:rPr>
          <w:t>/</w:t>
        </w:r>
      </w:hyperlink>
      <w:r w:rsidR="002A0DA2">
        <w:rPr>
          <w:rStyle w:val="a3"/>
          <w:b/>
          <w:bCs/>
          <w:sz w:val="18"/>
          <w:szCs w:val="18"/>
        </w:rPr>
        <w:t>)</w:t>
      </w:r>
      <w:r w:rsidRPr="00BC6A14">
        <w:rPr>
          <w:sz w:val="20"/>
          <w:szCs w:val="22"/>
        </w:rPr>
        <w:t>, полезность раздаточного материала, включая типовые положения по видам контроля, типовую программу профилактики, схемы осуществления контроля.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>Обновленный курс дополнен новыми блоками, связанными с осуществлением контроля в 2022</w:t>
      </w:r>
      <w:r w:rsidR="00AC06C5" w:rsidRPr="00BC6A14">
        <w:rPr>
          <w:sz w:val="20"/>
          <w:szCs w:val="22"/>
        </w:rPr>
        <w:t>-2023 годах</w:t>
      </w:r>
      <w:r w:rsidRPr="00BC6A14">
        <w:rPr>
          <w:sz w:val="20"/>
          <w:szCs w:val="22"/>
        </w:rPr>
        <w:t xml:space="preserve"> в условиях моратория, дополнены практические алгоритмы осуществления профилактических мероприятий в условиях моратория (профилактический визит и другие). Отдельно выделены вопросы об осуществлении контроля иными инструментами (административная ответственность, полномочия </w:t>
      </w:r>
      <w:proofErr w:type="spellStart"/>
      <w:r w:rsidRPr="00BC6A14">
        <w:rPr>
          <w:sz w:val="20"/>
          <w:szCs w:val="22"/>
        </w:rPr>
        <w:t>наймодателя</w:t>
      </w:r>
      <w:proofErr w:type="spellEnd"/>
      <w:r w:rsidRPr="00BC6A14">
        <w:rPr>
          <w:sz w:val="20"/>
          <w:szCs w:val="22"/>
        </w:rPr>
        <w:t xml:space="preserve"> в жилищном контроле и другое), что важно в условиях фактического запрета на проведение проверок.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>Между тем, курс сохранил в себе и иные разделы Федерального закона от 31.07.2020 № 248-ФЗ, которые в настоящее время не реализуются в связи с мораторием.</w:t>
      </w:r>
    </w:p>
    <w:p w:rsidR="00732D6C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>В курс включены основных проблемы и пути решения основных видов муниципального контроля. Акцент сделан на двух самых массовых видах – муниципальном земельном и жилищном контроле, которые на схемах и алгоритмах будут рассмотрены детально.</w:t>
      </w:r>
    </w:p>
    <w:p w:rsidR="00885FAB" w:rsidRPr="00BC6A14" w:rsidRDefault="00732D6C" w:rsidP="00732D6C">
      <w:pPr>
        <w:spacing w:line="259" w:lineRule="auto"/>
        <w:ind w:firstLine="794"/>
        <w:jc w:val="both"/>
        <w:rPr>
          <w:sz w:val="20"/>
          <w:szCs w:val="22"/>
        </w:rPr>
      </w:pPr>
      <w:r w:rsidRPr="00BC6A14">
        <w:rPr>
          <w:sz w:val="20"/>
          <w:szCs w:val="22"/>
        </w:rPr>
        <w:t xml:space="preserve">Как всегда, участники получат хороший раздаточный материал, включая схемы и алгоритмы, которые будет рассмотрены в ходе курса, а также презентации лектора, которые сами по себе обладают большой признанной ценностью. </w:t>
      </w:r>
    </w:p>
    <w:p w:rsidR="00DC00CE" w:rsidRPr="00885FAB" w:rsidRDefault="00DC00CE" w:rsidP="00DC00CE">
      <w:pPr>
        <w:spacing w:line="259" w:lineRule="auto"/>
        <w:jc w:val="center"/>
        <w:rPr>
          <w:b/>
          <w:bCs/>
          <w:i/>
        </w:rPr>
      </w:pPr>
      <w:r w:rsidRPr="00885FAB">
        <w:rPr>
          <w:b/>
          <w:bCs/>
          <w:i/>
        </w:rPr>
        <w:t>ПРОГРАММА</w:t>
      </w:r>
    </w:p>
    <w:p w:rsidR="00DC00CE" w:rsidRPr="00DC00CE" w:rsidRDefault="00DC00CE" w:rsidP="00DC00CE">
      <w:pPr>
        <w:jc w:val="center"/>
        <w:rPr>
          <w:b/>
          <w:i/>
        </w:rPr>
      </w:pPr>
      <w:r>
        <w:rPr>
          <w:b/>
          <w:i/>
          <w:color w:val="FF0000"/>
          <w:sz w:val="20"/>
          <w:szCs w:val="20"/>
        </w:rPr>
        <w:t xml:space="preserve"> (возможны текущие изменения в программе по мере принятия законодательных актов РФ)</w:t>
      </w:r>
    </w:p>
    <w:p w:rsidR="00AC06C5" w:rsidRPr="00BC6A14" w:rsidRDefault="00AC06C5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1:</w:t>
      </w:r>
      <w:r w:rsidRPr="00BC6A14">
        <w:rPr>
          <w:sz w:val="22"/>
        </w:rPr>
        <w:t xml:space="preserve"> </w:t>
      </w:r>
      <w:r w:rsidRPr="00BC6A14">
        <w:rPr>
          <w:b/>
          <w:sz w:val="22"/>
        </w:rPr>
        <w:t>Особенности осуществления муниципального контроля в новых условиях</w:t>
      </w:r>
      <w:r w:rsidR="00783372" w:rsidRPr="00BC6A14">
        <w:rPr>
          <w:b/>
          <w:sz w:val="22"/>
        </w:rPr>
        <w:t xml:space="preserve"> 2022-2023 года</w:t>
      </w:r>
      <w:r w:rsidRPr="00BC6A14">
        <w:rPr>
          <w:b/>
          <w:sz w:val="22"/>
        </w:rPr>
        <w:t>.</w:t>
      </w:r>
    </w:p>
    <w:p w:rsidR="00AC06C5" w:rsidRPr="00BC6A14" w:rsidRDefault="00AC06C5" w:rsidP="00783372">
      <w:pPr>
        <w:pStyle w:val="a9"/>
        <w:numPr>
          <w:ilvl w:val="0"/>
          <w:numId w:val="29"/>
        </w:numPr>
        <w:jc w:val="both"/>
        <w:rPr>
          <w:sz w:val="22"/>
        </w:rPr>
      </w:pPr>
      <w:r w:rsidRPr="00BC6A14">
        <w:rPr>
          <w:sz w:val="22"/>
        </w:rPr>
        <w:t>Изменение механизмов и алгоритмов контрольно-надзорной деятельности;</w:t>
      </w:r>
    </w:p>
    <w:p w:rsidR="00AC06C5" w:rsidRPr="00BC6A14" w:rsidRDefault="00AC06C5" w:rsidP="00783372">
      <w:pPr>
        <w:pStyle w:val="a9"/>
        <w:numPr>
          <w:ilvl w:val="0"/>
          <w:numId w:val="29"/>
        </w:numPr>
        <w:jc w:val="both"/>
        <w:rPr>
          <w:sz w:val="22"/>
        </w:rPr>
      </w:pPr>
      <w:r w:rsidRPr="00BC6A14">
        <w:rPr>
          <w:sz w:val="22"/>
        </w:rPr>
        <w:t>Акты Правительства об особенностях организации и осуществления государственного контроля (надзора), муниципального контроля в 2022 -2023 годах. Особенности применения.</w:t>
      </w:r>
    </w:p>
    <w:p w:rsidR="00732D6C" w:rsidRPr="00BC6A14" w:rsidRDefault="00783372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2</w:t>
      </w:r>
      <w:r w:rsidR="00732D6C" w:rsidRPr="00BC6A14">
        <w:rPr>
          <w:i/>
          <w:sz w:val="22"/>
        </w:rPr>
        <w:t>:</w:t>
      </w:r>
      <w:r w:rsidR="00732D6C" w:rsidRPr="00BC6A14">
        <w:rPr>
          <w:sz w:val="22"/>
        </w:rPr>
        <w:t xml:space="preserve"> </w:t>
      </w:r>
      <w:r w:rsidR="00732D6C" w:rsidRPr="00BC6A14">
        <w:rPr>
          <w:b/>
          <w:sz w:val="22"/>
        </w:rPr>
        <w:t>Муниципальный контроль в системе новой регуляторной политики государства: особенности концепции и перспективы в связи с разработкой проекта федерального закона «Об организации местного самоуправления в системе публичной власти»</w:t>
      </w:r>
    </w:p>
    <w:p w:rsidR="00AC06C5" w:rsidRPr="00BC6A14" w:rsidRDefault="00732D6C" w:rsidP="00783372">
      <w:pPr>
        <w:pStyle w:val="a9"/>
        <w:numPr>
          <w:ilvl w:val="0"/>
          <w:numId w:val="30"/>
        </w:numPr>
        <w:jc w:val="both"/>
        <w:rPr>
          <w:sz w:val="22"/>
        </w:rPr>
      </w:pPr>
      <w:r w:rsidRPr="00BC6A14">
        <w:rPr>
          <w:sz w:val="22"/>
        </w:rPr>
        <w:t xml:space="preserve">Масштабная реформа контрольно-надзорной деятельности в России. Новые законы: о контроле, об обязательных требованиях, КоАП РФ. </w:t>
      </w:r>
    </w:p>
    <w:p w:rsidR="00AC06C5" w:rsidRPr="00BC6A14" w:rsidRDefault="00732D6C" w:rsidP="00783372">
      <w:pPr>
        <w:pStyle w:val="a9"/>
        <w:numPr>
          <w:ilvl w:val="0"/>
          <w:numId w:val="30"/>
        </w:numPr>
        <w:jc w:val="both"/>
        <w:rPr>
          <w:sz w:val="22"/>
        </w:rPr>
      </w:pPr>
      <w:r w:rsidRPr="00BC6A14">
        <w:rPr>
          <w:sz w:val="22"/>
        </w:rPr>
        <w:lastRenderedPageBreak/>
        <w:t>Виды муниципального контроля. Новые правила и условия установления. Проблемные виды контроля (благоустройство и другое)</w:t>
      </w:r>
    </w:p>
    <w:p w:rsidR="00732D6C" w:rsidRPr="00BC6A14" w:rsidRDefault="00732D6C" w:rsidP="00783372">
      <w:pPr>
        <w:pStyle w:val="a9"/>
        <w:numPr>
          <w:ilvl w:val="0"/>
          <w:numId w:val="30"/>
        </w:numPr>
        <w:jc w:val="both"/>
        <w:rPr>
          <w:sz w:val="22"/>
        </w:rPr>
      </w:pPr>
      <w:r w:rsidRPr="00BC6A14">
        <w:rPr>
          <w:sz w:val="22"/>
        </w:rPr>
        <w:t xml:space="preserve">Перспективы развития КНД и муниципального контроля. Основные тенденции. К чему готовиться. </w:t>
      </w:r>
    </w:p>
    <w:p w:rsidR="00732D6C" w:rsidRPr="00BC6A14" w:rsidRDefault="00783372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3</w:t>
      </w:r>
      <w:r w:rsidR="00732D6C" w:rsidRPr="00BC6A14">
        <w:rPr>
          <w:i/>
          <w:sz w:val="22"/>
        </w:rPr>
        <w:t>:</w:t>
      </w:r>
      <w:r w:rsidR="00732D6C" w:rsidRPr="00BC6A14">
        <w:rPr>
          <w:sz w:val="22"/>
        </w:rPr>
        <w:t xml:space="preserve"> </w:t>
      </w:r>
      <w:r w:rsidR="00732D6C" w:rsidRPr="00BC6A14">
        <w:rPr>
          <w:b/>
          <w:sz w:val="22"/>
        </w:rPr>
        <w:t>Мораторий 2022</w:t>
      </w:r>
      <w:r w:rsidR="00AC06C5" w:rsidRPr="00BC6A14">
        <w:rPr>
          <w:b/>
          <w:sz w:val="22"/>
        </w:rPr>
        <w:t xml:space="preserve"> - 2023</w:t>
      </w:r>
    </w:p>
    <w:p w:rsidR="00732D6C" w:rsidRPr="00BC6A14" w:rsidRDefault="00732D6C" w:rsidP="00783372">
      <w:pPr>
        <w:pStyle w:val="a9"/>
        <w:numPr>
          <w:ilvl w:val="0"/>
          <w:numId w:val="31"/>
        </w:numPr>
        <w:jc w:val="both"/>
        <w:rPr>
          <w:sz w:val="22"/>
        </w:rPr>
      </w:pPr>
      <w:r w:rsidRPr="00BC6A14">
        <w:rPr>
          <w:sz w:val="22"/>
        </w:rPr>
        <w:t>Особенности моратория на проведение КНМ в 2022</w:t>
      </w:r>
      <w:r w:rsidR="00AC06C5" w:rsidRPr="00BC6A14">
        <w:rPr>
          <w:sz w:val="22"/>
        </w:rPr>
        <w:t>-2023 годах</w:t>
      </w:r>
    </w:p>
    <w:p w:rsidR="00732D6C" w:rsidRPr="00BC6A14" w:rsidRDefault="00732D6C" w:rsidP="00783372">
      <w:pPr>
        <w:pStyle w:val="a9"/>
        <w:numPr>
          <w:ilvl w:val="0"/>
          <w:numId w:val="31"/>
        </w:numPr>
        <w:jc w:val="both"/>
        <w:rPr>
          <w:sz w:val="22"/>
        </w:rPr>
      </w:pPr>
      <w:r w:rsidRPr="00BC6A14">
        <w:rPr>
          <w:sz w:val="22"/>
        </w:rPr>
        <w:t>Допустимые и недопустимые мероприятия и их организация</w:t>
      </w:r>
      <w:r w:rsidR="00783372" w:rsidRPr="00BC6A14">
        <w:rPr>
          <w:sz w:val="22"/>
        </w:rPr>
        <w:t xml:space="preserve"> в 2023 году.</w:t>
      </w:r>
    </w:p>
    <w:p w:rsidR="00AC06C5" w:rsidRPr="00BC6A14" w:rsidRDefault="00783372" w:rsidP="00783372">
      <w:pPr>
        <w:ind w:firstLine="708"/>
        <w:jc w:val="both"/>
        <w:rPr>
          <w:sz w:val="22"/>
        </w:rPr>
      </w:pPr>
      <w:r w:rsidRPr="00BC6A14">
        <w:rPr>
          <w:i/>
          <w:sz w:val="22"/>
        </w:rPr>
        <w:t>Блок 4.</w:t>
      </w:r>
      <w:r w:rsidRPr="00BC6A14">
        <w:rPr>
          <w:sz w:val="22"/>
        </w:rPr>
        <w:t xml:space="preserve"> </w:t>
      </w:r>
      <w:r w:rsidR="00AC06C5" w:rsidRPr="00BC6A14">
        <w:rPr>
          <w:b/>
          <w:sz w:val="22"/>
        </w:rPr>
        <w:t>Правильный выбор инструментов для осуществления контроля (</w:t>
      </w:r>
      <w:r w:rsidR="00AC06C5" w:rsidRPr="00BC6A14">
        <w:rPr>
          <w:b/>
          <w:i/>
          <w:sz w:val="22"/>
        </w:rPr>
        <w:t>в каком случае по какому законодательству рассматривать и какие инструменты выбрать?</w:t>
      </w:r>
      <w:r w:rsidR="00AC06C5" w:rsidRPr="00BC6A14">
        <w:rPr>
          <w:b/>
          <w:sz w:val="22"/>
        </w:rPr>
        <w:t>)</w:t>
      </w:r>
    </w:p>
    <w:p w:rsidR="00AC06C5" w:rsidRPr="00BC6A14" w:rsidRDefault="00AC06C5" w:rsidP="00783372">
      <w:pPr>
        <w:pStyle w:val="a9"/>
        <w:numPr>
          <w:ilvl w:val="0"/>
          <w:numId w:val="32"/>
        </w:numPr>
        <w:jc w:val="both"/>
        <w:rPr>
          <w:sz w:val="22"/>
        </w:rPr>
      </w:pPr>
      <w:r w:rsidRPr="00BC6A14">
        <w:rPr>
          <w:sz w:val="22"/>
        </w:rPr>
        <w:t>Рассмотрение в рамках Федерального закона «О порядке рассмотрения обращений граждан Российской Федерации»;</w:t>
      </w:r>
    </w:p>
    <w:p w:rsidR="00AC06C5" w:rsidRPr="00BC6A14" w:rsidRDefault="00AC06C5" w:rsidP="00783372">
      <w:pPr>
        <w:pStyle w:val="a9"/>
        <w:numPr>
          <w:ilvl w:val="0"/>
          <w:numId w:val="32"/>
        </w:numPr>
        <w:jc w:val="both"/>
        <w:rPr>
          <w:sz w:val="22"/>
        </w:rPr>
      </w:pPr>
      <w:r w:rsidRPr="00BC6A14">
        <w:rPr>
          <w:sz w:val="22"/>
        </w:rPr>
        <w:t>Рассмотрение в рамках Федерального закона «О государственном контроле (надзоре) и муниципальном контроле в РФ»;</w:t>
      </w:r>
    </w:p>
    <w:p w:rsidR="00AC06C5" w:rsidRPr="00BC6A14" w:rsidRDefault="00AC06C5" w:rsidP="00783372">
      <w:pPr>
        <w:pStyle w:val="a9"/>
        <w:numPr>
          <w:ilvl w:val="0"/>
          <w:numId w:val="32"/>
        </w:numPr>
        <w:jc w:val="both"/>
        <w:rPr>
          <w:sz w:val="22"/>
        </w:rPr>
      </w:pPr>
      <w:r w:rsidRPr="00BC6A14">
        <w:rPr>
          <w:sz w:val="22"/>
        </w:rPr>
        <w:t>Рассмотрение в рамках иных отраслевых федеральных законов;</w:t>
      </w:r>
    </w:p>
    <w:p w:rsidR="00AC06C5" w:rsidRPr="00BC6A14" w:rsidRDefault="00AC06C5" w:rsidP="00783372">
      <w:pPr>
        <w:pStyle w:val="a9"/>
        <w:numPr>
          <w:ilvl w:val="0"/>
          <w:numId w:val="32"/>
        </w:numPr>
        <w:jc w:val="both"/>
        <w:rPr>
          <w:sz w:val="22"/>
        </w:rPr>
      </w:pPr>
      <w:r w:rsidRPr="00BC6A14">
        <w:rPr>
          <w:sz w:val="22"/>
        </w:rPr>
        <w:t>Особенности применения КоАП РФ и законов субъектов РФ об административной ответственности;</w:t>
      </w:r>
    </w:p>
    <w:p w:rsidR="00AC06C5" w:rsidRPr="00BC6A14" w:rsidRDefault="00AC06C5" w:rsidP="00783372">
      <w:pPr>
        <w:pStyle w:val="a9"/>
        <w:numPr>
          <w:ilvl w:val="0"/>
          <w:numId w:val="32"/>
        </w:numPr>
        <w:jc w:val="both"/>
        <w:rPr>
          <w:sz w:val="22"/>
        </w:rPr>
      </w:pPr>
      <w:r w:rsidRPr="00BC6A14">
        <w:rPr>
          <w:sz w:val="22"/>
        </w:rPr>
        <w:t xml:space="preserve">Осуществление контроля по собственной инициативе контрольного (надзорного) органа. </w:t>
      </w:r>
    </w:p>
    <w:p w:rsidR="00732D6C" w:rsidRPr="00BC6A14" w:rsidRDefault="00783372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5</w:t>
      </w:r>
      <w:r w:rsidR="00732D6C" w:rsidRPr="00BC6A14">
        <w:rPr>
          <w:i/>
          <w:sz w:val="22"/>
        </w:rPr>
        <w:t>:</w:t>
      </w:r>
      <w:r w:rsidR="00732D6C" w:rsidRPr="00BC6A14">
        <w:rPr>
          <w:sz w:val="22"/>
        </w:rPr>
        <w:t xml:space="preserve"> </w:t>
      </w:r>
      <w:r w:rsidR="00AC06C5" w:rsidRPr="00BC6A14">
        <w:rPr>
          <w:b/>
          <w:sz w:val="22"/>
        </w:rPr>
        <w:t>Отраслевые</w:t>
      </w:r>
      <w:r w:rsidR="00732D6C" w:rsidRPr="00BC6A14">
        <w:rPr>
          <w:b/>
          <w:sz w:val="22"/>
        </w:rPr>
        <w:t xml:space="preserve"> инструменты по поддержанию порядка в условиях моратория</w:t>
      </w:r>
    </w:p>
    <w:p w:rsidR="00732D6C" w:rsidRPr="00BC6A14" w:rsidRDefault="00732D6C" w:rsidP="00783372">
      <w:pPr>
        <w:pStyle w:val="a9"/>
        <w:numPr>
          <w:ilvl w:val="0"/>
          <w:numId w:val="33"/>
        </w:numPr>
        <w:jc w:val="both"/>
        <w:rPr>
          <w:sz w:val="22"/>
        </w:rPr>
      </w:pPr>
      <w:r w:rsidRPr="00BC6A14">
        <w:rPr>
          <w:sz w:val="22"/>
        </w:rPr>
        <w:t>Отличие контроля от иных контрольных функций, которые в законодательстве как контроль не обозначены.</w:t>
      </w:r>
    </w:p>
    <w:p w:rsidR="00732D6C" w:rsidRPr="00BC6A14" w:rsidRDefault="00732D6C" w:rsidP="00783372">
      <w:pPr>
        <w:pStyle w:val="a9"/>
        <w:numPr>
          <w:ilvl w:val="0"/>
          <w:numId w:val="33"/>
        </w:numPr>
        <w:jc w:val="both"/>
        <w:rPr>
          <w:sz w:val="22"/>
        </w:rPr>
      </w:pPr>
      <w:r w:rsidRPr="00BC6A14">
        <w:rPr>
          <w:sz w:val="22"/>
        </w:rPr>
        <w:t xml:space="preserve">Отраслевые альтернативные инструменты осуществления контрольной функции органами власти (полномочия </w:t>
      </w:r>
      <w:proofErr w:type="spellStart"/>
      <w:r w:rsidRPr="00BC6A14">
        <w:rPr>
          <w:sz w:val="22"/>
        </w:rPr>
        <w:t>наймодателя</w:t>
      </w:r>
      <w:proofErr w:type="spellEnd"/>
      <w:r w:rsidRPr="00BC6A14">
        <w:rPr>
          <w:sz w:val="22"/>
        </w:rPr>
        <w:t xml:space="preserve"> в жилищном контроле, опыт проведения мониторингов и другое)</w:t>
      </w:r>
    </w:p>
    <w:p w:rsidR="00AC06C5" w:rsidRPr="00BC6A14" w:rsidRDefault="00783372" w:rsidP="00783372">
      <w:pPr>
        <w:ind w:firstLine="709"/>
        <w:jc w:val="both"/>
        <w:rPr>
          <w:sz w:val="22"/>
        </w:rPr>
      </w:pPr>
      <w:r w:rsidRPr="00BC6A14">
        <w:rPr>
          <w:i/>
          <w:sz w:val="22"/>
        </w:rPr>
        <w:t>Блок 6</w:t>
      </w:r>
      <w:r w:rsidR="00732D6C" w:rsidRPr="00BC6A14">
        <w:rPr>
          <w:b/>
          <w:sz w:val="22"/>
        </w:rPr>
        <w:t xml:space="preserve">: </w:t>
      </w:r>
      <w:r w:rsidR="00AC06C5" w:rsidRPr="00BC6A14">
        <w:rPr>
          <w:b/>
          <w:sz w:val="22"/>
        </w:rPr>
        <w:t>Привлечение к административной ответственности в 2023 году</w:t>
      </w:r>
    </w:p>
    <w:p w:rsidR="00783372" w:rsidRPr="00BC6A14" w:rsidRDefault="00AC06C5" w:rsidP="00783372">
      <w:pPr>
        <w:pStyle w:val="a9"/>
        <w:numPr>
          <w:ilvl w:val="0"/>
          <w:numId w:val="35"/>
        </w:numPr>
        <w:ind w:hanging="11"/>
        <w:jc w:val="both"/>
        <w:rPr>
          <w:sz w:val="22"/>
        </w:rPr>
      </w:pPr>
      <w:r w:rsidRPr="00BC6A14">
        <w:rPr>
          <w:sz w:val="22"/>
        </w:rPr>
        <w:t>Новые подходы к соотношению контрольно-надзорной деятельности и административной юстиции (КоАП РФ).</w:t>
      </w:r>
    </w:p>
    <w:p w:rsidR="00732D6C" w:rsidRPr="00BC6A14" w:rsidRDefault="00AC06C5" w:rsidP="00783372">
      <w:pPr>
        <w:pStyle w:val="a9"/>
        <w:numPr>
          <w:ilvl w:val="0"/>
          <w:numId w:val="35"/>
        </w:numPr>
        <w:ind w:hanging="11"/>
        <w:jc w:val="both"/>
        <w:rPr>
          <w:sz w:val="22"/>
        </w:rPr>
      </w:pPr>
      <w:r w:rsidRPr="00BC6A14">
        <w:rPr>
          <w:sz w:val="22"/>
        </w:rPr>
        <w:t xml:space="preserve"> Применение норм статьи 28.1 КоАП РФ при осуществлении муниципального контроля в работе разных органов (КНО, административная комиссия, должностные лица).</w:t>
      </w:r>
    </w:p>
    <w:p w:rsidR="00732D6C" w:rsidRPr="00BC6A14" w:rsidRDefault="00783372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7</w:t>
      </w:r>
      <w:r w:rsidR="00732D6C" w:rsidRPr="00BC6A14">
        <w:rPr>
          <w:b/>
          <w:sz w:val="22"/>
        </w:rPr>
        <w:t>: Профилактика</w:t>
      </w:r>
      <w:r w:rsidRPr="00BC6A14">
        <w:rPr>
          <w:b/>
          <w:sz w:val="22"/>
        </w:rPr>
        <w:t xml:space="preserve"> в 2023 году</w:t>
      </w:r>
    </w:p>
    <w:p w:rsidR="00732D6C" w:rsidRPr="00BC6A14" w:rsidRDefault="00732D6C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 xml:space="preserve">Новая идеология Федерального закона о контроле. Приоритет профилактики. </w:t>
      </w:r>
    </w:p>
    <w:p w:rsidR="00732D6C" w:rsidRPr="00BC6A14" w:rsidRDefault="00732D6C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>Виды профилактических мероприятий: обязательные и не обязательные. Как закрепит в положении о виде контроля.</w:t>
      </w:r>
    </w:p>
    <w:p w:rsidR="00732D6C" w:rsidRPr="00BC6A14" w:rsidRDefault="00732D6C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>Программа профилактики. Порядок составления и утверждения.</w:t>
      </w:r>
    </w:p>
    <w:p w:rsidR="00732D6C" w:rsidRPr="00BC6A14" w:rsidRDefault="00732D6C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>Альтернативные формы профилактики.</w:t>
      </w:r>
    </w:p>
    <w:p w:rsidR="00783372" w:rsidRPr="00BC6A14" w:rsidRDefault="00783372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 xml:space="preserve">Новая роль и порядок осуществления профилактического визита. </w:t>
      </w:r>
    </w:p>
    <w:p w:rsidR="00732D6C" w:rsidRPr="00BC6A14" w:rsidRDefault="00732D6C" w:rsidP="00783372">
      <w:pPr>
        <w:pStyle w:val="a9"/>
        <w:numPr>
          <w:ilvl w:val="0"/>
          <w:numId w:val="36"/>
        </w:numPr>
        <w:jc w:val="both"/>
        <w:rPr>
          <w:sz w:val="22"/>
        </w:rPr>
      </w:pPr>
      <w:r w:rsidRPr="00BC6A14">
        <w:rPr>
          <w:sz w:val="22"/>
        </w:rPr>
        <w:t>Схемы осуществлени</w:t>
      </w:r>
      <w:r w:rsidR="00783372" w:rsidRPr="00BC6A14">
        <w:rPr>
          <w:sz w:val="22"/>
        </w:rPr>
        <w:t>я профилактических мероприятий (подробно – профилактический визит, предостережение)</w:t>
      </w:r>
    </w:p>
    <w:p w:rsidR="00732D6C" w:rsidRPr="00BC6A14" w:rsidRDefault="00732D6C" w:rsidP="00783372">
      <w:pPr>
        <w:ind w:firstLine="709"/>
        <w:jc w:val="both"/>
        <w:rPr>
          <w:b/>
          <w:bCs/>
          <w:sz w:val="22"/>
        </w:rPr>
      </w:pPr>
      <w:r w:rsidRPr="00BC6A14">
        <w:rPr>
          <w:i/>
          <w:sz w:val="22"/>
        </w:rPr>
        <w:t xml:space="preserve">Блок </w:t>
      </w:r>
      <w:r w:rsidR="00783372" w:rsidRPr="00BC6A14">
        <w:rPr>
          <w:i/>
          <w:sz w:val="22"/>
        </w:rPr>
        <w:t>8</w:t>
      </w:r>
      <w:r w:rsidRPr="00BC6A14">
        <w:rPr>
          <w:i/>
          <w:sz w:val="22"/>
        </w:rPr>
        <w:t xml:space="preserve">: </w:t>
      </w:r>
      <w:r w:rsidRPr="00BC6A14">
        <w:rPr>
          <w:b/>
          <w:sz w:val="22"/>
        </w:rPr>
        <w:t xml:space="preserve">Проведение контрольных (надзорных) мероприятий в </w:t>
      </w:r>
      <w:r w:rsidR="00AC06C5" w:rsidRPr="00BC6A14">
        <w:rPr>
          <w:b/>
          <w:sz w:val="22"/>
        </w:rPr>
        <w:t>2023 году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Контрольно-надзорные мероприятия и контрольно-надзорные действия: роль и значение. Виды, общие условия осуществления новых видов мероприятий и действий. Согласование с прокуратурой проведения мероприятий.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Управление рисками при осуществлении контроля. Критерии, категории и индикаторы риска. Порядок отнесения контролируемых лиц к категориям риска.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Природа и порядок утверждения индикаторов риска. </w:t>
      </w:r>
      <w:r w:rsidR="00783372" w:rsidRPr="00BC6A14">
        <w:rPr>
          <w:sz w:val="22"/>
        </w:rPr>
        <w:t xml:space="preserve">Особенности в 2023 году.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>Обязательность управления рисками в муниципальном контроле. Порядок отказа от риск-ориентированного подхода в муниципалитете.</w:t>
      </w:r>
    </w:p>
    <w:p w:rsidR="00732D6C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>Плановые и внеплановые мероприятия. Ключевое влияние риск-ориентированного подхода. Условия осуществления контрольных мероприятий в случае отказа от управления рисками в муниципальном образовании.</w:t>
      </w:r>
    </w:p>
    <w:p w:rsidR="00783372" w:rsidRPr="00BC6A14" w:rsidRDefault="00783372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>Особенности планового контроля в 2023 году и в будущем.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Общий порядок проведения контрольных (надзорных) мероприятий. Основания для назначения мероприятия.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Схема проведения КНМ со взаимодействием и без взаимодействия.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>Решения по итогам контрольного (надзорного) мероприятия. Новые требования (разумность сроков, учет финансово-экономического положения контролируемого лица и другое).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Новые требования к порядку оформления акта. </w:t>
      </w:r>
    </w:p>
    <w:p w:rsidR="00783372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>Отмена результатов КНМ (самостоятельно, по решению прокурора и другие). Перечень грубых нарушений.</w:t>
      </w:r>
    </w:p>
    <w:p w:rsidR="00732D6C" w:rsidRPr="00BC6A14" w:rsidRDefault="00732D6C" w:rsidP="00783372">
      <w:pPr>
        <w:pStyle w:val="a9"/>
        <w:numPr>
          <w:ilvl w:val="0"/>
          <w:numId w:val="37"/>
        </w:numPr>
        <w:jc w:val="both"/>
        <w:rPr>
          <w:sz w:val="22"/>
        </w:rPr>
      </w:pPr>
      <w:r w:rsidRPr="00BC6A14">
        <w:rPr>
          <w:sz w:val="22"/>
        </w:rPr>
        <w:t xml:space="preserve">Изменение предписания, отсрочка исполнения, приостановление исполнения, прекращение исполнения. </w:t>
      </w:r>
    </w:p>
    <w:p w:rsidR="00AC06C5" w:rsidRPr="00BC6A14" w:rsidRDefault="00783372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Блок 9</w:t>
      </w:r>
      <w:r w:rsidR="00AC06C5" w:rsidRPr="00BC6A14">
        <w:rPr>
          <w:i/>
          <w:sz w:val="22"/>
        </w:rPr>
        <w:t>.</w:t>
      </w:r>
      <w:r w:rsidR="00AC06C5" w:rsidRPr="00BC6A14">
        <w:rPr>
          <w:sz w:val="22"/>
        </w:rPr>
        <w:t xml:space="preserve"> </w:t>
      </w:r>
      <w:r w:rsidR="00AC06C5" w:rsidRPr="00BC6A14">
        <w:rPr>
          <w:b/>
          <w:sz w:val="22"/>
        </w:rPr>
        <w:t>Схема рассмотрения обращений граждан (организаций) в контрольный орган и иных сведений о причинении вреда (ущерба) или об угрозе причинения.</w:t>
      </w:r>
    </w:p>
    <w:p w:rsidR="00AC06C5" w:rsidRPr="00BC6A14" w:rsidRDefault="00AC06C5" w:rsidP="00783372">
      <w:pPr>
        <w:pStyle w:val="a9"/>
        <w:numPr>
          <w:ilvl w:val="0"/>
          <w:numId w:val="38"/>
        </w:numPr>
        <w:jc w:val="both"/>
        <w:rPr>
          <w:sz w:val="22"/>
        </w:rPr>
      </w:pPr>
      <w:r w:rsidRPr="00BC6A14">
        <w:rPr>
          <w:sz w:val="22"/>
        </w:rPr>
        <w:t>Общая логическая схема рассмотрения инцидентов;</w:t>
      </w:r>
    </w:p>
    <w:p w:rsidR="00783372" w:rsidRPr="00BC6A14" w:rsidRDefault="00AC06C5" w:rsidP="00783372">
      <w:pPr>
        <w:pStyle w:val="a9"/>
        <w:numPr>
          <w:ilvl w:val="0"/>
          <w:numId w:val="38"/>
        </w:numPr>
        <w:jc w:val="both"/>
        <w:rPr>
          <w:sz w:val="22"/>
        </w:rPr>
      </w:pPr>
      <w:r w:rsidRPr="00BC6A14">
        <w:rPr>
          <w:sz w:val="22"/>
        </w:rPr>
        <w:t>Основания для назначения контрольных (надзорных) мероприятий;</w:t>
      </w:r>
    </w:p>
    <w:p w:rsidR="00AC06C5" w:rsidRPr="00BC6A14" w:rsidRDefault="00AC06C5" w:rsidP="00783372">
      <w:pPr>
        <w:pStyle w:val="a9"/>
        <w:numPr>
          <w:ilvl w:val="0"/>
          <w:numId w:val="38"/>
        </w:numPr>
        <w:jc w:val="both"/>
        <w:rPr>
          <w:sz w:val="22"/>
        </w:rPr>
      </w:pPr>
      <w:r w:rsidRPr="00BC6A14">
        <w:rPr>
          <w:sz w:val="22"/>
        </w:rPr>
        <w:t xml:space="preserve">Завершение рассмотрения обращений без проведения контрольных (надзорных) мероприятий. </w:t>
      </w:r>
    </w:p>
    <w:p w:rsidR="00CE4CFF" w:rsidRPr="00BC6A14" w:rsidRDefault="00783372" w:rsidP="00783372">
      <w:pPr>
        <w:ind w:firstLine="709"/>
        <w:jc w:val="both"/>
        <w:rPr>
          <w:sz w:val="22"/>
        </w:rPr>
      </w:pPr>
      <w:r w:rsidRPr="00BC6A14">
        <w:rPr>
          <w:i/>
          <w:sz w:val="22"/>
        </w:rPr>
        <w:t>Блок 10</w:t>
      </w:r>
      <w:r w:rsidR="00582FE8" w:rsidRPr="00BC6A14">
        <w:rPr>
          <w:i/>
          <w:sz w:val="22"/>
        </w:rPr>
        <w:t xml:space="preserve">: </w:t>
      </w:r>
      <w:r w:rsidR="00582FE8" w:rsidRPr="00BC6A14">
        <w:rPr>
          <w:b/>
          <w:sz w:val="22"/>
        </w:rPr>
        <w:t xml:space="preserve">Основные виды муниципального контроля и порядок их осуществления </w:t>
      </w:r>
      <w:r w:rsidR="00CE4CFF" w:rsidRPr="00BC6A14">
        <w:rPr>
          <w:i/>
          <w:sz w:val="22"/>
        </w:rPr>
        <w:t>(в зависимости от состава группы инспекторов</w:t>
      </w:r>
      <w:r w:rsidR="00CE4CFF" w:rsidRPr="00BC6A14">
        <w:rPr>
          <w:sz w:val="22"/>
        </w:rPr>
        <w:t>)</w:t>
      </w:r>
    </w:p>
    <w:p w:rsidR="00582FE8" w:rsidRPr="00BC6A14" w:rsidRDefault="00582FE8" w:rsidP="00783372">
      <w:pPr>
        <w:ind w:firstLine="709"/>
        <w:jc w:val="both"/>
        <w:rPr>
          <w:b/>
          <w:sz w:val="22"/>
        </w:rPr>
      </w:pPr>
      <w:r w:rsidRPr="00BC6A14">
        <w:rPr>
          <w:i/>
          <w:sz w:val="22"/>
        </w:rPr>
        <w:t>1.</w:t>
      </w:r>
      <w:r w:rsidRPr="00BC6A14">
        <w:rPr>
          <w:sz w:val="22"/>
        </w:rPr>
        <w:t> Муниципальный земельный контроль: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предмет и особенности объектного состава, учет объектов;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используемые инструменты при осуществлении;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отграничение от государственного земельного надзора;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 xml:space="preserve">- взаимодействие с </w:t>
      </w:r>
      <w:proofErr w:type="spellStart"/>
      <w:r w:rsidRPr="00BC6A14">
        <w:rPr>
          <w:sz w:val="22"/>
        </w:rPr>
        <w:t>Росреестром</w:t>
      </w:r>
      <w:proofErr w:type="spellEnd"/>
      <w:r w:rsidRPr="00BC6A14">
        <w:rPr>
          <w:sz w:val="22"/>
        </w:rPr>
        <w:t xml:space="preserve">, особенности подготовки материалов в </w:t>
      </w:r>
      <w:proofErr w:type="spellStart"/>
      <w:r w:rsidRPr="00BC6A14">
        <w:rPr>
          <w:sz w:val="22"/>
        </w:rPr>
        <w:t>Росреестр</w:t>
      </w:r>
      <w:proofErr w:type="spellEnd"/>
      <w:r w:rsidRPr="00BC6A14">
        <w:rPr>
          <w:sz w:val="22"/>
        </w:rPr>
        <w:t>.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2. Муниципальный жилищный контроль: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особенности предмета;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отграничение от государственного надзора и лицензионного контроля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проблемы осуществления осмотра жилых помещений;</w:t>
      </w:r>
    </w:p>
    <w:p w:rsidR="00582FE8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- альтернативные механизмы осуществления.</w:t>
      </w:r>
    </w:p>
    <w:p w:rsidR="00732D6C" w:rsidRPr="00BC6A14" w:rsidRDefault="00582FE8" w:rsidP="00783372">
      <w:pPr>
        <w:ind w:firstLine="709"/>
        <w:jc w:val="both"/>
        <w:rPr>
          <w:sz w:val="22"/>
        </w:rPr>
      </w:pPr>
      <w:r w:rsidRPr="00BC6A14">
        <w:rPr>
          <w:sz w:val="22"/>
        </w:rPr>
        <w:t>3. Иные виды муниципального контроля: особенности</w:t>
      </w:r>
      <w:r w:rsidR="00783372" w:rsidRPr="00BC6A14">
        <w:rPr>
          <w:sz w:val="22"/>
        </w:rPr>
        <w:t>.</w:t>
      </w:r>
      <w:r w:rsidRPr="00BC6A14">
        <w:rPr>
          <w:sz w:val="22"/>
        </w:rPr>
        <w:t xml:space="preserve"> </w:t>
      </w:r>
    </w:p>
    <w:p w:rsidR="00290CE9" w:rsidRDefault="00762088" w:rsidP="007E0D52">
      <w:pPr>
        <w:spacing w:before="120" w:after="120"/>
        <w:jc w:val="both"/>
        <w:rPr>
          <w:rStyle w:val="ListLabel10"/>
          <w:rFonts w:eastAsiaTheme="minorEastAsia"/>
          <w:b/>
          <w:sz w:val="22"/>
          <w:szCs w:val="22"/>
        </w:rPr>
      </w:pPr>
      <w:r w:rsidRPr="00FE2F30">
        <w:rPr>
          <w:rStyle w:val="ListLabel10"/>
          <w:rFonts w:eastAsiaTheme="minorEastAsia"/>
          <w:b/>
          <w:sz w:val="22"/>
          <w:szCs w:val="22"/>
        </w:rPr>
        <w:t xml:space="preserve">После успешного окончания обучения </w:t>
      </w:r>
      <w:r w:rsidR="007E0D52" w:rsidRPr="00FE2F30">
        <w:rPr>
          <w:rStyle w:val="ListLabel10"/>
          <w:rFonts w:eastAsiaTheme="minorEastAsia"/>
          <w:b/>
          <w:sz w:val="22"/>
          <w:szCs w:val="22"/>
        </w:rPr>
        <w:t xml:space="preserve">и предоставления документов </w:t>
      </w:r>
      <w:r w:rsidR="007E0D52" w:rsidRPr="006A5B6A">
        <w:rPr>
          <w:rStyle w:val="ListLabel10"/>
          <w:rFonts w:eastAsiaTheme="minorEastAsia"/>
          <w:b/>
          <w:color w:val="FF0000"/>
          <w:sz w:val="22"/>
          <w:szCs w:val="22"/>
        </w:rPr>
        <w:t xml:space="preserve">(заявление, согласие, диплом) 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выдается удостоверение о повышении квалификации  </w:t>
      </w:r>
      <w:r w:rsidR="00FE2F30" w:rsidRPr="00FE2F30">
        <w:rPr>
          <w:rStyle w:val="ListLabel10"/>
          <w:rFonts w:eastAsiaTheme="minorEastAsia"/>
          <w:b/>
          <w:sz w:val="22"/>
          <w:szCs w:val="22"/>
        </w:rPr>
        <w:t>на 40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 </w:t>
      </w:r>
      <w:proofErr w:type="spellStart"/>
      <w:r w:rsidRPr="00FE2F30">
        <w:rPr>
          <w:rStyle w:val="ListLabel10"/>
          <w:rFonts w:eastAsiaTheme="minorEastAsia"/>
          <w:b/>
          <w:sz w:val="22"/>
          <w:szCs w:val="22"/>
        </w:rPr>
        <w:t>ак</w:t>
      </w:r>
      <w:proofErr w:type="spellEnd"/>
      <w:r w:rsidRPr="00FE2F30">
        <w:rPr>
          <w:rStyle w:val="ListLabel10"/>
          <w:rFonts w:eastAsiaTheme="minorEastAsia"/>
          <w:b/>
          <w:sz w:val="22"/>
          <w:szCs w:val="22"/>
        </w:rPr>
        <w:t>. час</w:t>
      </w:r>
      <w:r w:rsidR="00FE2F30" w:rsidRPr="00FE2F30">
        <w:rPr>
          <w:rStyle w:val="ListLabel10"/>
          <w:rFonts w:eastAsiaTheme="minorEastAsia"/>
          <w:b/>
          <w:sz w:val="22"/>
          <w:szCs w:val="22"/>
        </w:rPr>
        <w:t>ов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 установленного образца.</w:t>
      </w:r>
    </w:p>
    <w:p w:rsidR="00307EFA" w:rsidRPr="009205D9" w:rsidRDefault="00307EFA" w:rsidP="007057D3">
      <w:pPr>
        <w:spacing w:before="120" w:line="360" w:lineRule="auto"/>
        <w:ind w:left="142"/>
        <w:jc w:val="center"/>
        <w:rPr>
          <w:bCs/>
          <w:i/>
          <w:szCs w:val="22"/>
        </w:rPr>
      </w:pPr>
      <w:bookmarkStart w:id="0" w:name="_GoBack"/>
      <w:bookmarkEnd w:id="0"/>
    </w:p>
    <w:sectPr w:rsidR="00307EFA" w:rsidRPr="009205D9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C0654E"/>
    <w:multiLevelType w:val="hybridMultilevel"/>
    <w:tmpl w:val="CCF20936"/>
    <w:lvl w:ilvl="0" w:tplc="F862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1640532"/>
    <w:multiLevelType w:val="hybridMultilevel"/>
    <w:tmpl w:val="1FD0BC74"/>
    <w:lvl w:ilvl="0" w:tplc="DF6A9F0C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6536"/>
    <w:multiLevelType w:val="hybridMultilevel"/>
    <w:tmpl w:val="31A6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37FFD"/>
    <w:multiLevelType w:val="hybridMultilevel"/>
    <w:tmpl w:val="B2C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C4A93"/>
    <w:multiLevelType w:val="hybridMultilevel"/>
    <w:tmpl w:val="6BCCF09A"/>
    <w:lvl w:ilvl="0" w:tplc="D530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66B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52723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EBAF7C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276B2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23AE62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1E2B5D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E5EA3D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AC456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4274FE4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FF6D39"/>
    <w:multiLevelType w:val="hybridMultilevel"/>
    <w:tmpl w:val="2340BDD6"/>
    <w:lvl w:ilvl="0" w:tplc="8928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2A19C8"/>
    <w:multiLevelType w:val="hybridMultilevel"/>
    <w:tmpl w:val="DB4CB29A"/>
    <w:lvl w:ilvl="0" w:tplc="87240450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014D85"/>
    <w:multiLevelType w:val="hybridMultilevel"/>
    <w:tmpl w:val="1EC8665A"/>
    <w:lvl w:ilvl="0" w:tplc="6776A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82AE6"/>
    <w:multiLevelType w:val="hybridMultilevel"/>
    <w:tmpl w:val="BF546F96"/>
    <w:lvl w:ilvl="0" w:tplc="8AF6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360287"/>
    <w:multiLevelType w:val="hybridMultilevel"/>
    <w:tmpl w:val="47723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2070BF7"/>
    <w:multiLevelType w:val="hybridMultilevel"/>
    <w:tmpl w:val="EB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52DB"/>
    <w:multiLevelType w:val="hybridMultilevel"/>
    <w:tmpl w:val="DFC087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42933"/>
    <w:multiLevelType w:val="hybridMultilevel"/>
    <w:tmpl w:val="94E80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FF91FE5"/>
    <w:multiLevelType w:val="hybridMultilevel"/>
    <w:tmpl w:val="E3EEE47A"/>
    <w:lvl w:ilvl="0" w:tplc="D96ED77E">
      <w:start w:val="27"/>
      <w:numFmt w:val="decimal"/>
      <w:lvlText w:val="%1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B25199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4CD5D5D"/>
    <w:multiLevelType w:val="hybridMultilevel"/>
    <w:tmpl w:val="BD18EDBA"/>
    <w:lvl w:ilvl="0" w:tplc="B5145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5A6EA9"/>
    <w:multiLevelType w:val="hybridMultilevel"/>
    <w:tmpl w:val="16FE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06CBF"/>
    <w:multiLevelType w:val="hybridMultilevel"/>
    <w:tmpl w:val="09D0AF06"/>
    <w:lvl w:ilvl="0" w:tplc="88C09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802A60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4C37DA9"/>
    <w:multiLevelType w:val="hybridMultilevel"/>
    <w:tmpl w:val="41C0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D165F"/>
    <w:multiLevelType w:val="hybridMultilevel"/>
    <w:tmpl w:val="4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D73D2"/>
    <w:multiLevelType w:val="hybridMultilevel"/>
    <w:tmpl w:val="393ACCB0"/>
    <w:lvl w:ilvl="0" w:tplc="0728F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F61313C"/>
    <w:multiLevelType w:val="multilevel"/>
    <w:tmpl w:val="A27881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05E1EF3"/>
    <w:multiLevelType w:val="hybridMultilevel"/>
    <w:tmpl w:val="3210DAD8"/>
    <w:lvl w:ilvl="0" w:tplc="4C92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CB6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EAC19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4ECDE5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236D2F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6A48F0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616800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A68381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538BF2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E84020"/>
    <w:multiLevelType w:val="hybridMultilevel"/>
    <w:tmpl w:val="6264EB92"/>
    <w:lvl w:ilvl="0" w:tplc="38543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F20332"/>
    <w:multiLevelType w:val="hybridMultilevel"/>
    <w:tmpl w:val="A3EC24BA"/>
    <w:lvl w:ilvl="0" w:tplc="1FD21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6"/>
  </w:num>
  <w:num w:numId="3">
    <w:abstractNumId w:val="17"/>
  </w:num>
  <w:num w:numId="4">
    <w:abstractNumId w:val="32"/>
  </w:num>
  <w:num w:numId="5">
    <w:abstractNumId w:val="13"/>
  </w:num>
  <w:num w:numId="6">
    <w:abstractNumId w:val="0"/>
  </w:num>
  <w:num w:numId="7">
    <w:abstractNumId w:val="27"/>
  </w:num>
  <w:num w:numId="8">
    <w:abstractNumId w:val="3"/>
  </w:num>
  <w:num w:numId="9">
    <w:abstractNumId w:val="30"/>
  </w:num>
  <w:num w:numId="10">
    <w:abstractNumId w:val="7"/>
  </w:num>
  <w:num w:numId="11">
    <w:abstractNumId w:val="20"/>
  </w:num>
  <w:num w:numId="12">
    <w:abstractNumId w:val="31"/>
  </w:num>
  <w:num w:numId="13">
    <w:abstractNumId w:val="29"/>
  </w:num>
  <w:num w:numId="14">
    <w:abstractNumId w:val="9"/>
  </w:num>
  <w:num w:numId="15">
    <w:abstractNumId w:val="28"/>
  </w:num>
  <w:num w:numId="16">
    <w:abstractNumId w:val="25"/>
  </w:num>
  <w:num w:numId="17">
    <w:abstractNumId w:val="18"/>
  </w:num>
  <w:num w:numId="18">
    <w:abstractNumId w:val="5"/>
  </w:num>
  <w:num w:numId="19">
    <w:abstractNumId w:val="23"/>
  </w:num>
  <w:num w:numId="20">
    <w:abstractNumId w:val="4"/>
  </w:num>
  <w:num w:numId="21">
    <w:abstractNumId w:val="26"/>
  </w:num>
  <w:num w:numId="22">
    <w:abstractNumId w:val="2"/>
  </w:num>
  <w:num w:numId="23">
    <w:abstractNumId w:val="21"/>
  </w:num>
  <w:num w:numId="24">
    <w:abstractNumId w:val="12"/>
  </w:num>
  <w:num w:numId="25">
    <w:abstractNumId w:val="6"/>
  </w:num>
  <w:num w:numId="26">
    <w:abstractNumId w:val="34"/>
  </w:num>
  <w:num w:numId="27">
    <w:abstractNumId w:val="19"/>
  </w:num>
  <w:num w:numId="28">
    <w:abstractNumId w:val="33"/>
  </w:num>
  <w:num w:numId="29">
    <w:abstractNumId w:val="37"/>
  </w:num>
  <w:num w:numId="30">
    <w:abstractNumId w:val="22"/>
  </w:num>
  <w:num w:numId="31">
    <w:abstractNumId w:val="24"/>
  </w:num>
  <w:num w:numId="32">
    <w:abstractNumId w:val="36"/>
  </w:num>
  <w:num w:numId="33">
    <w:abstractNumId w:val="1"/>
  </w:num>
  <w:num w:numId="34">
    <w:abstractNumId w:val="15"/>
  </w:num>
  <w:num w:numId="35">
    <w:abstractNumId w:val="14"/>
  </w:num>
  <w:num w:numId="36">
    <w:abstractNumId w:val="11"/>
  </w:num>
  <w:num w:numId="37">
    <w:abstractNumId w:val="8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27E67"/>
    <w:rsid w:val="00031346"/>
    <w:rsid w:val="000637E5"/>
    <w:rsid w:val="000D5FF5"/>
    <w:rsid w:val="00137483"/>
    <w:rsid w:val="00145BBE"/>
    <w:rsid w:val="00172DDB"/>
    <w:rsid w:val="001A0796"/>
    <w:rsid w:val="001A7370"/>
    <w:rsid w:val="001E7F2E"/>
    <w:rsid w:val="00242CD4"/>
    <w:rsid w:val="002479DC"/>
    <w:rsid w:val="00255226"/>
    <w:rsid w:val="00284C6F"/>
    <w:rsid w:val="00290CE9"/>
    <w:rsid w:val="002A0DA2"/>
    <w:rsid w:val="002D7B74"/>
    <w:rsid w:val="002E16E2"/>
    <w:rsid w:val="002E2E80"/>
    <w:rsid w:val="00307EFA"/>
    <w:rsid w:val="00315E41"/>
    <w:rsid w:val="00321531"/>
    <w:rsid w:val="0032233C"/>
    <w:rsid w:val="00350FBA"/>
    <w:rsid w:val="00371B6F"/>
    <w:rsid w:val="003B1914"/>
    <w:rsid w:val="003D6A43"/>
    <w:rsid w:val="003F7577"/>
    <w:rsid w:val="0045796D"/>
    <w:rsid w:val="004659EA"/>
    <w:rsid w:val="0048113D"/>
    <w:rsid w:val="004B2F4D"/>
    <w:rsid w:val="004C4B46"/>
    <w:rsid w:val="0056044C"/>
    <w:rsid w:val="00576730"/>
    <w:rsid w:val="00582FE8"/>
    <w:rsid w:val="005D2EBF"/>
    <w:rsid w:val="005F2009"/>
    <w:rsid w:val="0060620B"/>
    <w:rsid w:val="00615C59"/>
    <w:rsid w:val="006261B9"/>
    <w:rsid w:val="0063568A"/>
    <w:rsid w:val="0064358A"/>
    <w:rsid w:val="006655EF"/>
    <w:rsid w:val="006660E8"/>
    <w:rsid w:val="006700BD"/>
    <w:rsid w:val="0069158A"/>
    <w:rsid w:val="00697792"/>
    <w:rsid w:val="00697A4B"/>
    <w:rsid w:val="006A5B6A"/>
    <w:rsid w:val="006D735A"/>
    <w:rsid w:val="006E5EC2"/>
    <w:rsid w:val="007057D3"/>
    <w:rsid w:val="007266E8"/>
    <w:rsid w:val="00732D6C"/>
    <w:rsid w:val="00755EC5"/>
    <w:rsid w:val="00762088"/>
    <w:rsid w:val="00762926"/>
    <w:rsid w:val="007640C8"/>
    <w:rsid w:val="00780DB3"/>
    <w:rsid w:val="00783372"/>
    <w:rsid w:val="00787177"/>
    <w:rsid w:val="007A01DF"/>
    <w:rsid w:val="007C0C39"/>
    <w:rsid w:val="007E0D52"/>
    <w:rsid w:val="007F3FFD"/>
    <w:rsid w:val="007F6954"/>
    <w:rsid w:val="0080520F"/>
    <w:rsid w:val="008162E3"/>
    <w:rsid w:val="008725F6"/>
    <w:rsid w:val="00882BE2"/>
    <w:rsid w:val="00885FAB"/>
    <w:rsid w:val="00894B47"/>
    <w:rsid w:val="008A06CE"/>
    <w:rsid w:val="008C3E93"/>
    <w:rsid w:val="008C521A"/>
    <w:rsid w:val="00900F10"/>
    <w:rsid w:val="009205D9"/>
    <w:rsid w:val="009447AC"/>
    <w:rsid w:val="009459E5"/>
    <w:rsid w:val="00946843"/>
    <w:rsid w:val="00977CF2"/>
    <w:rsid w:val="009C38BF"/>
    <w:rsid w:val="009E0B9D"/>
    <w:rsid w:val="00A20B46"/>
    <w:rsid w:val="00A37C39"/>
    <w:rsid w:val="00A5225D"/>
    <w:rsid w:val="00A62BE4"/>
    <w:rsid w:val="00A8149A"/>
    <w:rsid w:val="00AB2948"/>
    <w:rsid w:val="00AC06C5"/>
    <w:rsid w:val="00AC0AC6"/>
    <w:rsid w:val="00AD136F"/>
    <w:rsid w:val="00AD2ED0"/>
    <w:rsid w:val="00AF5A3F"/>
    <w:rsid w:val="00AF6757"/>
    <w:rsid w:val="00B61461"/>
    <w:rsid w:val="00B8029C"/>
    <w:rsid w:val="00BA3ED4"/>
    <w:rsid w:val="00BC6A14"/>
    <w:rsid w:val="00C00DD2"/>
    <w:rsid w:val="00C27840"/>
    <w:rsid w:val="00C456D9"/>
    <w:rsid w:val="00C61181"/>
    <w:rsid w:val="00C62D4C"/>
    <w:rsid w:val="00C7747A"/>
    <w:rsid w:val="00CE4CFF"/>
    <w:rsid w:val="00CF4A22"/>
    <w:rsid w:val="00CF6778"/>
    <w:rsid w:val="00D56B66"/>
    <w:rsid w:val="00D723E0"/>
    <w:rsid w:val="00DC00CE"/>
    <w:rsid w:val="00DE127E"/>
    <w:rsid w:val="00DF41BD"/>
    <w:rsid w:val="00E15644"/>
    <w:rsid w:val="00E414C4"/>
    <w:rsid w:val="00E45A8A"/>
    <w:rsid w:val="00E641F0"/>
    <w:rsid w:val="00E907B6"/>
    <w:rsid w:val="00EE25A7"/>
    <w:rsid w:val="00EF1466"/>
    <w:rsid w:val="00EF5A15"/>
    <w:rsid w:val="00F03C63"/>
    <w:rsid w:val="00F5563C"/>
    <w:rsid w:val="00F96982"/>
    <w:rsid w:val="00FA3EA6"/>
    <w:rsid w:val="00FC12BA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yarsovetni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3587-D3C6-47CB-8E88-7465CDFC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9</cp:revision>
  <cp:lastPrinted>2020-10-30T09:36:00Z</cp:lastPrinted>
  <dcterms:created xsi:type="dcterms:W3CDTF">2022-09-01T11:10:00Z</dcterms:created>
  <dcterms:modified xsi:type="dcterms:W3CDTF">2022-10-06T08:47:00Z</dcterms:modified>
</cp:coreProperties>
</file>