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5245"/>
      </w:tblGrid>
      <w:tr w:rsidR="005836F7" w:rsidRPr="005836F7" w:rsidTr="005F481E">
        <w:trPr>
          <w:trHeight w:val="851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14"/>
              </w:rPr>
            </w:pPr>
            <w:r w:rsidRPr="005836F7">
              <w:rPr>
                <w:noProof/>
                <w:sz w:val="20"/>
              </w:rPr>
              <w:drawing>
                <wp:inline distT="0" distB="0" distL="0" distR="0" wp14:anchorId="52C2EFE1" wp14:editId="1B795E23">
                  <wp:extent cx="1838325" cy="513021"/>
                  <wp:effectExtent l="0" t="0" r="0" b="190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1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836F7" w:rsidRPr="005836F7" w:rsidRDefault="004D3EEB" w:rsidP="005836F7">
            <w:pPr>
              <w:pStyle w:val="af6"/>
              <w:ind w:left="176" w:right="29" w:hanging="142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Г</w:t>
            </w:r>
            <w:r w:rsidR="005836F7"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лавному бухгалтеру, </w:t>
            </w:r>
          </w:p>
          <w:p w:rsidR="005836F7" w:rsidRPr="005836F7" w:rsidRDefault="005836F7" w:rsidP="005836F7">
            <w:pPr>
              <w:pStyle w:val="af6"/>
              <w:ind w:left="176" w:right="29" w:hanging="142"/>
              <w:jc w:val="right"/>
              <w:rPr>
                <w:b/>
                <w:bCs/>
                <w:i/>
                <w:iCs/>
                <w:spacing w:val="40"/>
                <w:sz w:val="20"/>
                <w:szCs w:val="10"/>
                <w:highlight w:val="yellow"/>
              </w:rPr>
            </w:pPr>
            <w:r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>специалисту кадровой службы</w:t>
            </w:r>
            <w:r w:rsidRPr="005836F7">
              <w:rPr>
                <w:b/>
                <w:bCs/>
                <w:i/>
                <w:iCs/>
                <w:spacing w:val="40"/>
                <w:sz w:val="24"/>
                <w:szCs w:val="10"/>
                <w:highlight w:val="yellow"/>
              </w:rPr>
              <w:t xml:space="preserve"> </w:t>
            </w:r>
          </w:p>
        </w:tc>
      </w:tr>
      <w:tr w:rsidR="005836F7" w:rsidRPr="005836F7" w:rsidTr="005F481E">
        <w:trPr>
          <w:trHeight w:val="1186"/>
        </w:trPr>
        <w:tc>
          <w:tcPr>
            <w:tcW w:w="5812" w:type="dxa"/>
          </w:tcPr>
          <w:p w:rsidR="005836F7" w:rsidRPr="005836F7" w:rsidRDefault="005836F7" w:rsidP="00042598">
            <w:pPr>
              <w:jc w:val="center"/>
              <w:rPr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5836F7" w:rsidRDefault="005836F7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930598" w:rsidRPr="005836F7" w:rsidRDefault="00930598" w:rsidP="0004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598">
              <w:rPr>
                <w:b/>
                <w:bCs/>
                <w:sz w:val="20"/>
                <w:szCs w:val="20"/>
              </w:rPr>
              <w:t>ИНН 760603240056, КПП 0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836F7" w:rsidRPr="005836F7" w:rsidRDefault="005836F7" w:rsidP="00042598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</w:t>
            </w:r>
            <w:r w:rsidR="005F481E">
              <w:rPr>
                <w:b/>
                <w:bCs/>
                <w:sz w:val="20"/>
                <w:szCs w:val="18"/>
              </w:rPr>
              <w:t xml:space="preserve">4852) 72-20-22, (4852) 73-99-91, </w:t>
            </w:r>
            <w:r w:rsidR="005F481E" w:rsidRPr="00050112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5836F7" w:rsidRPr="00AD19C9" w:rsidRDefault="005836F7" w:rsidP="005836F7">
            <w:pPr>
              <w:ind w:right="-392"/>
              <w:jc w:val="center"/>
              <w:rPr>
                <w:b/>
                <w:bCs/>
                <w:sz w:val="20"/>
                <w:szCs w:val="6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AD19C9">
              <w:rPr>
                <w:b/>
                <w:bCs/>
                <w:sz w:val="20"/>
                <w:szCs w:val="18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AD19C9">
              <w:rPr>
                <w:b/>
                <w:bCs/>
                <w:sz w:val="20"/>
                <w:szCs w:val="18"/>
              </w:rPr>
              <w:t xml:space="preserve">: </w:t>
            </w:r>
            <w:hyperlink r:id="rId8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@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AD19C9">
              <w:rPr>
                <w:sz w:val="20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AD19C9">
              <w:rPr>
                <w:b/>
                <w:bCs/>
                <w:sz w:val="20"/>
              </w:rPr>
              <w:t xml:space="preserve">: </w:t>
            </w:r>
            <w:hyperlink r:id="rId9" w:tgtFrame="_blank" w:history="1"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://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.</w:t>
              </w:r>
              <w:r w:rsidRPr="005836F7">
                <w:rPr>
                  <w:rStyle w:val="ac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AD19C9">
                <w:rPr>
                  <w:rStyle w:val="ac"/>
                  <w:b/>
                  <w:bCs/>
                  <w:sz w:val="20"/>
                  <w:szCs w:val="18"/>
                </w:rPr>
                <w:t>/</w:t>
              </w:r>
            </w:hyperlink>
          </w:p>
          <w:p w:rsidR="005836F7" w:rsidRPr="005836F7" w:rsidRDefault="005836F7" w:rsidP="005F399A">
            <w:pPr>
              <w:jc w:val="center"/>
              <w:rPr>
                <w:sz w:val="20"/>
                <w:szCs w:val="18"/>
              </w:rPr>
            </w:pP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Исх. № </w:t>
            </w:r>
            <w:r w:rsidR="005F399A">
              <w:rPr>
                <w:b/>
                <w:bCs/>
                <w:spacing w:val="6"/>
                <w:sz w:val="20"/>
                <w:szCs w:val="20"/>
                <w:u w:val="single"/>
              </w:rPr>
              <w:t>1</w:t>
            </w:r>
            <w:r w:rsidR="0025470A">
              <w:rPr>
                <w:b/>
                <w:bCs/>
                <w:spacing w:val="6"/>
                <w:sz w:val="20"/>
                <w:szCs w:val="20"/>
                <w:u w:val="single"/>
              </w:rPr>
              <w:t>4</w:t>
            </w:r>
            <w:r w:rsidR="000410DD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 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 xml:space="preserve">от </w:t>
            </w:r>
            <w:r w:rsidR="005F399A">
              <w:rPr>
                <w:b/>
                <w:bCs/>
                <w:spacing w:val="6"/>
                <w:sz w:val="20"/>
                <w:szCs w:val="20"/>
                <w:u w:val="single"/>
              </w:rPr>
              <w:t>11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</w:t>
            </w:r>
            <w:r w:rsidR="00BF0EF3">
              <w:rPr>
                <w:b/>
                <w:bCs/>
                <w:spacing w:val="6"/>
                <w:sz w:val="20"/>
                <w:szCs w:val="20"/>
                <w:u w:val="single"/>
              </w:rPr>
              <w:t>0</w:t>
            </w:r>
            <w:r w:rsidR="005F399A">
              <w:rPr>
                <w:b/>
                <w:bCs/>
                <w:spacing w:val="6"/>
                <w:sz w:val="20"/>
                <w:szCs w:val="20"/>
                <w:u w:val="single"/>
              </w:rPr>
              <w:t>3</w:t>
            </w:r>
            <w:r w:rsidRPr="005836F7">
              <w:rPr>
                <w:b/>
                <w:bCs/>
                <w:spacing w:val="6"/>
                <w:sz w:val="20"/>
                <w:szCs w:val="20"/>
                <w:u w:val="single"/>
              </w:rPr>
              <w:t>.20</w:t>
            </w:r>
            <w:r w:rsidR="007B17B4">
              <w:rPr>
                <w:b/>
                <w:bCs/>
                <w:spacing w:val="6"/>
                <w:sz w:val="20"/>
                <w:szCs w:val="20"/>
                <w:u w:val="single"/>
              </w:rPr>
              <w:t>2</w:t>
            </w:r>
            <w:r w:rsidR="00BF0EF3">
              <w:rPr>
                <w:b/>
                <w:bCs/>
                <w:spacing w:val="6"/>
                <w:sz w:val="20"/>
                <w:szCs w:val="20"/>
                <w:u w:val="single"/>
              </w:rPr>
              <w:t>4</w:t>
            </w:r>
          </w:p>
        </w:tc>
        <w:tc>
          <w:tcPr>
            <w:tcW w:w="5245" w:type="dxa"/>
          </w:tcPr>
          <w:p w:rsidR="005836F7" w:rsidRPr="005836F7" w:rsidRDefault="005836F7" w:rsidP="00C568E6">
            <w:pPr>
              <w:ind w:right="33"/>
              <w:jc w:val="right"/>
              <w:rPr>
                <w:b/>
                <w:bCs/>
                <w:i/>
                <w:iCs/>
                <w:sz w:val="20"/>
                <w:szCs w:val="28"/>
              </w:rPr>
            </w:pPr>
          </w:p>
        </w:tc>
      </w:tr>
    </w:tbl>
    <w:p w:rsidR="00A14873" w:rsidRPr="00DC2715" w:rsidRDefault="00A14873" w:rsidP="00D218BB">
      <w:pPr>
        <w:spacing w:before="120"/>
        <w:jc w:val="center"/>
        <w:rPr>
          <w:b/>
          <w:bCs/>
          <w:spacing w:val="40"/>
          <w:sz w:val="18"/>
          <w:szCs w:val="22"/>
        </w:rPr>
      </w:pPr>
      <w:r w:rsidRPr="00DC2715">
        <w:rPr>
          <w:b/>
          <w:bCs/>
          <w:spacing w:val="40"/>
          <w:sz w:val="18"/>
          <w:szCs w:val="22"/>
        </w:rPr>
        <w:t xml:space="preserve">ПРИГЛАШЕНИЕ НА </w:t>
      </w:r>
      <w:proofErr w:type="gramStart"/>
      <w:r w:rsidRPr="00DC2715">
        <w:rPr>
          <w:b/>
          <w:bCs/>
          <w:spacing w:val="40"/>
          <w:sz w:val="18"/>
          <w:szCs w:val="22"/>
        </w:rPr>
        <w:t>АВТОРСКИЙ</w:t>
      </w:r>
      <w:proofErr w:type="gramEnd"/>
      <w:r w:rsidRPr="00DC2715">
        <w:rPr>
          <w:b/>
          <w:bCs/>
          <w:spacing w:val="40"/>
          <w:sz w:val="18"/>
          <w:szCs w:val="22"/>
        </w:rPr>
        <w:t xml:space="preserve"> </w:t>
      </w:r>
      <w:r w:rsidR="00253021">
        <w:rPr>
          <w:b/>
          <w:bCs/>
          <w:spacing w:val="40"/>
          <w:sz w:val="18"/>
          <w:szCs w:val="22"/>
        </w:rPr>
        <w:t>ВЕБИНАР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4678"/>
      </w:tblGrid>
      <w:tr w:rsidR="00A14873" w:rsidRPr="00EE4B99" w:rsidTr="00C03ABD">
        <w:trPr>
          <w:trHeight w:val="1269"/>
        </w:trPr>
        <w:tc>
          <w:tcPr>
            <w:tcW w:w="6379" w:type="dxa"/>
            <w:vAlign w:val="center"/>
          </w:tcPr>
          <w:p w:rsidR="00B715FB" w:rsidRDefault="005F399A" w:rsidP="00B715FB">
            <w:pPr>
              <w:pStyle w:val="af7"/>
              <w:ind w:firstLine="0"/>
              <w:jc w:val="center"/>
              <w:rPr>
                <w:b/>
                <w:sz w:val="28"/>
                <w:szCs w:val="28"/>
              </w:rPr>
            </w:pPr>
            <w:r w:rsidRPr="005F399A">
              <w:rPr>
                <w:b/>
                <w:sz w:val="28"/>
                <w:szCs w:val="28"/>
              </w:rPr>
              <w:t>Расчет заработной платы в 2024 году – новые правила для работодателей.</w:t>
            </w:r>
          </w:p>
          <w:p w:rsidR="005F399A" w:rsidRPr="005F399A" w:rsidRDefault="005F399A" w:rsidP="00B715FB">
            <w:pPr>
              <w:pStyle w:val="af7"/>
              <w:ind w:firstLine="0"/>
              <w:jc w:val="center"/>
              <w:rPr>
                <w:b/>
                <w:sz w:val="28"/>
                <w:szCs w:val="28"/>
              </w:rPr>
            </w:pPr>
            <w:r w:rsidRPr="005F399A">
              <w:rPr>
                <w:b/>
                <w:sz w:val="28"/>
                <w:szCs w:val="28"/>
              </w:rPr>
              <w:t>Взаимодействие страхователя и СФР по выплате пособий в 2024 году.</w:t>
            </w:r>
          </w:p>
          <w:p w:rsidR="00A14873" w:rsidRPr="00D218BB" w:rsidRDefault="005F399A" w:rsidP="00B715FB">
            <w:pPr>
              <w:pStyle w:val="af7"/>
              <w:ind w:firstLine="0"/>
              <w:jc w:val="center"/>
              <w:rPr>
                <w:b/>
                <w:sz w:val="28"/>
                <w:szCs w:val="28"/>
              </w:rPr>
            </w:pPr>
            <w:r w:rsidRPr="005F399A">
              <w:rPr>
                <w:b/>
                <w:sz w:val="28"/>
                <w:szCs w:val="28"/>
              </w:rPr>
              <w:t>Квартальная и уточненная отчетнос</w:t>
            </w:r>
            <w:r w:rsidR="00B715FB">
              <w:rPr>
                <w:b/>
                <w:sz w:val="28"/>
                <w:szCs w:val="28"/>
              </w:rPr>
              <w:t xml:space="preserve">ть по НДФЛ, взносам и </w:t>
            </w:r>
            <w:proofErr w:type="spellStart"/>
            <w:r w:rsidR="00B715FB">
              <w:rPr>
                <w:b/>
                <w:sz w:val="28"/>
                <w:szCs w:val="28"/>
              </w:rPr>
              <w:t>персучету</w:t>
            </w:r>
            <w:proofErr w:type="spellEnd"/>
          </w:p>
        </w:tc>
        <w:tc>
          <w:tcPr>
            <w:tcW w:w="4678" w:type="dxa"/>
            <w:vAlign w:val="center"/>
          </w:tcPr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C03ABD" w:rsidRDefault="005F399A" w:rsidP="00AD19C9">
            <w:pPr>
              <w:jc w:val="center"/>
              <w:rPr>
                <w:b/>
                <w:bCs/>
                <w:spacing w:val="6"/>
                <w:sz w:val="28"/>
              </w:rPr>
            </w:pPr>
            <w:r w:rsidRPr="00C03ABD">
              <w:rPr>
                <w:b/>
                <w:bCs/>
                <w:spacing w:val="6"/>
                <w:sz w:val="28"/>
              </w:rPr>
              <w:t>11</w:t>
            </w:r>
            <w:r w:rsidR="0041209C" w:rsidRPr="00C03ABD">
              <w:rPr>
                <w:b/>
                <w:bCs/>
                <w:spacing w:val="6"/>
                <w:sz w:val="28"/>
              </w:rPr>
              <w:t xml:space="preserve"> </w:t>
            </w:r>
            <w:r w:rsidRPr="00C03ABD">
              <w:rPr>
                <w:b/>
                <w:bCs/>
                <w:spacing w:val="6"/>
                <w:sz w:val="28"/>
              </w:rPr>
              <w:t>апреля</w:t>
            </w:r>
            <w:r w:rsidR="00D218BB" w:rsidRPr="00C03ABD">
              <w:rPr>
                <w:b/>
                <w:bCs/>
                <w:spacing w:val="6"/>
                <w:sz w:val="28"/>
              </w:rPr>
              <w:t> </w:t>
            </w:r>
            <w:r w:rsidR="00A14873" w:rsidRPr="00C03ABD">
              <w:rPr>
                <w:b/>
                <w:bCs/>
                <w:spacing w:val="6"/>
                <w:sz w:val="28"/>
              </w:rPr>
              <w:t>20</w:t>
            </w:r>
            <w:r w:rsidR="007B17B4" w:rsidRPr="00C03ABD">
              <w:rPr>
                <w:b/>
                <w:bCs/>
                <w:spacing w:val="6"/>
                <w:sz w:val="28"/>
              </w:rPr>
              <w:t>2</w:t>
            </w:r>
            <w:r w:rsidR="00BF0EF3" w:rsidRPr="00C03ABD">
              <w:rPr>
                <w:b/>
                <w:bCs/>
                <w:spacing w:val="6"/>
                <w:sz w:val="28"/>
              </w:rPr>
              <w:t>4</w:t>
            </w:r>
            <w:r w:rsidR="00A14873" w:rsidRPr="00C03ABD">
              <w:rPr>
                <w:b/>
                <w:bCs/>
                <w:spacing w:val="6"/>
                <w:sz w:val="28"/>
              </w:rPr>
              <w:t xml:space="preserve"> года</w:t>
            </w:r>
          </w:p>
          <w:p w:rsidR="00A14873" w:rsidRPr="00C03ABD" w:rsidRDefault="00A14873" w:rsidP="00AD19C9">
            <w:pPr>
              <w:jc w:val="center"/>
              <w:rPr>
                <w:b/>
                <w:bCs/>
                <w:spacing w:val="6"/>
                <w:sz w:val="6"/>
                <w:szCs w:val="4"/>
              </w:rPr>
            </w:pPr>
          </w:p>
          <w:p w:rsidR="00A14873" w:rsidRPr="00C03ABD" w:rsidRDefault="0025470A" w:rsidP="00AD19C9">
            <w:pPr>
              <w:jc w:val="center"/>
              <w:rPr>
                <w:b/>
                <w:bCs/>
                <w:spacing w:val="6"/>
                <w:sz w:val="28"/>
                <w:szCs w:val="26"/>
              </w:rPr>
            </w:pPr>
            <w:r w:rsidRPr="00C03ABD">
              <w:rPr>
                <w:b/>
                <w:bCs/>
                <w:spacing w:val="6"/>
                <w:sz w:val="28"/>
                <w:szCs w:val="26"/>
              </w:rPr>
              <w:t>0</w:t>
            </w:r>
            <w:r w:rsidR="005F399A" w:rsidRPr="00C03ABD">
              <w:rPr>
                <w:b/>
                <w:bCs/>
                <w:spacing w:val="6"/>
                <w:sz w:val="28"/>
                <w:szCs w:val="26"/>
              </w:rPr>
              <w:t>9</w:t>
            </w:r>
            <w:r w:rsidR="00A14873" w:rsidRPr="00C03ABD">
              <w:rPr>
                <w:b/>
                <w:bCs/>
                <w:spacing w:val="6"/>
                <w:sz w:val="28"/>
                <w:szCs w:val="26"/>
              </w:rPr>
              <w:t xml:space="preserve">.00 – </w:t>
            </w:r>
            <w:r w:rsidR="005F399A" w:rsidRPr="00C03ABD">
              <w:rPr>
                <w:b/>
                <w:bCs/>
                <w:spacing w:val="6"/>
                <w:sz w:val="28"/>
                <w:szCs w:val="26"/>
              </w:rPr>
              <w:t>15</w:t>
            </w:r>
            <w:r w:rsidR="00A14873" w:rsidRPr="00C03ABD">
              <w:rPr>
                <w:b/>
                <w:bCs/>
                <w:spacing w:val="6"/>
                <w:sz w:val="28"/>
                <w:szCs w:val="26"/>
              </w:rPr>
              <w:t>.00</w:t>
            </w:r>
            <w:r w:rsidR="000410DD" w:rsidRPr="00C03ABD">
              <w:rPr>
                <w:b/>
                <w:bCs/>
                <w:spacing w:val="6"/>
                <w:sz w:val="28"/>
                <w:szCs w:val="26"/>
              </w:rPr>
              <w:t xml:space="preserve"> (</w:t>
            </w:r>
            <w:r w:rsidRPr="00C03ABD">
              <w:rPr>
                <w:b/>
                <w:bCs/>
                <w:spacing w:val="6"/>
                <w:sz w:val="28"/>
                <w:szCs w:val="26"/>
              </w:rPr>
              <w:t>по Московскому времени</w:t>
            </w:r>
            <w:r w:rsidR="000410DD" w:rsidRPr="00C03ABD">
              <w:rPr>
                <w:b/>
                <w:bCs/>
                <w:spacing w:val="6"/>
                <w:sz w:val="28"/>
                <w:szCs w:val="26"/>
              </w:rPr>
              <w:t>)</w:t>
            </w:r>
          </w:p>
          <w:p w:rsidR="00A14873" w:rsidRPr="00C03ABD" w:rsidRDefault="00A14873" w:rsidP="00AD19C9">
            <w:pPr>
              <w:jc w:val="center"/>
              <w:rPr>
                <w:b/>
                <w:bCs/>
                <w:spacing w:val="6"/>
                <w:sz w:val="10"/>
                <w:szCs w:val="8"/>
              </w:rPr>
            </w:pPr>
          </w:p>
          <w:p w:rsidR="00A14873" w:rsidRPr="00C03ABD" w:rsidRDefault="0041209C" w:rsidP="00AD19C9">
            <w:pPr>
              <w:jc w:val="center"/>
              <w:rPr>
                <w:b/>
                <w:bCs/>
                <w:sz w:val="6"/>
                <w:szCs w:val="4"/>
                <w:highlight w:val="yellow"/>
              </w:rPr>
            </w:pPr>
            <w:r w:rsidRPr="00C03ABD">
              <w:rPr>
                <w:b/>
                <w:spacing w:val="6"/>
                <w:sz w:val="28"/>
              </w:rPr>
              <w:t>ВЕБИНАР</w:t>
            </w:r>
            <w:r w:rsidR="00BF0EF3" w:rsidRPr="00C03ABD">
              <w:rPr>
                <w:b/>
                <w:spacing w:val="6"/>
                <w:sz w:val="28"/>
              </w:rPr>
              <w:t xml:space="preserve"> на платформе </w:t>
            </w:r>
            <w:r w:rsidR="00BF0EF3" w:rsidRPr="00C03ABD">
              <w:rPr>
                <w:b/>
                <w:spacing w:val="6"/>
                <w:sz w:val="28"/>
                <w:lang w:val="en-US"/>
              </w:rPr>
              <w:t>WEBINAR</w:t>
            </w:r>
            <w:r w:rsidR="00BF0EF3" w:rsidRPr="00C03ABD">
              <w:rPr>
                <w:b/>
                <w:spacing w:val="6"/>
                <w:sz w:val="28"/>
              </w:rPr>
              <w:t>.</w:t>
            </w:r>
            <w:r w:rsidR="00BF0EF3" w:rsidRPr="00C03ABD">
              <w:rPr>
                <w:b/>
                <w:spacing w:val="6"/>
                <w:sz w:val="28"/>
                <w:lang w:val="en-US"/>
              </w:rPr>
              <w:t>RU</w:t>
            </w:r>
          </w:p>
          <w:p w:rsidR="00A14873" w:rsidRDefault="00A14873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</w:p>
          <w:p w:rsidR="00A14873" w:rsidRPr="00A679CE" w:rsidRDefault="00A14873" w:rsidP="00AD19C9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656F5A" w:rsidRDefault="00A14873" w:rsidP="000410DD">
      <w:pPr>
        <w:rPr>
          <w:b/>
          <w:color w:val="FF0000"/>
          <w:sz w:val="2"/>
        </w:rPr>
      </w:pPr>
    </w:p>
    <w:p w:rsidR="00BF0EF3" w:rsidRPr="005F399A" w:rsidRDefault="005F399A" w:rsidP="00D218BB">
      <w:pPr>
        <w:spacing w:before="120"/>
        <w:jc w:val="center"/>
        <w:rPr>
          <w:rStyle w:val="ab"/>
          <w:i/>
          <w:sz w:val="22"/>
          <w:szCs w:val="20"/>
          <w:u w:val="single"/>
        </w:rPr>
      </w:pPr>
      <w:r w:rsidRPr="005F399A">
        <w:rPr>
          <w:b/>
          <w:i/>
          <w:color w:val="FF0000"/>
          <w:sz w:val="22"/>
        </w:rPr>
        <w:t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проведению расчетов с работниками и налогообложению выплат.</w:t>
      </w:r>
    </w:p>
    <w:p w:rsidR="00A14873" w:rsidRDefault="00A14873" w:rsidP="00D218BB">
      <w:pPr>
        <w:spacing w:before="120"/>
        <w:jc w:val="center"/>
        <w:rPr>
          <w:rStyle w:val="ab"/>
          <w:sz w:val="22"/>
          <w:szCs w:val="20"/>
          <w:u w:val="single"/>
        </w:rPr>
      </w:pPr>
      <w:r w:rsidRPr="008539FA">
        <w:rPr>
          <w:rStyle w:val="ab"/>
          <w:sz w:val="22"/>
          <w:szCs w:val="20"/>
          <w:u w:val="single"/>
        </w:rPr>
        <w:t>В ПРОГРАММЕ:</w:t>
      </w:r>
    </w:p>
    <w:p w:rsidR="000410DD" w:rsidRPr="00A24103" w:rsidRDefault="000410DD" w:rsidP="00E76720">
      <w:pPr>
        <w:rPr>
          <w:rStyle w:val="ab"/>
          <w:sz w:val="2"/>
          <w:szCs w:val="6"/>
        </w:rPr>
      </w:pP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  <w:bCs/>
        </w:rPr>
        <w:t>Единый налоговый счет и платеж.</w:t>
      </w:r>
      <w:r w:rsidRPr="005F399A">
        <w:t xml:space="preserve"> </w:t>
      </w:r>
      <w:r w:rsidRPr="005F399A">
        <w:rPr>
          <w:u w:val="single"/>
        </w:rPr>
        <w:t>Регламентные операции на ЕНС.</w:t>
      </w:r>
      <w:r w:rsidRPr="005F399A">
        <w:t xml:space="preserve">  Расчет совокупного обязательства по НДФЛ и взносам. Форма уведомления, порядок заполнения и корректировки. Справки о состоянии расчетов и акт сверки по ЕНС.</w:t>
      </w:r>
      <w:r w:rsidRPr="005F399A">
        <w:rPr>
          <w:u w:val="single"/>
        </w:rPr>
        <w:t xml:space="preserve"> Условия для моратория на списание пеней в 2024 году.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</w:rPr>
        <w:t>НДФЛ</w:t>
      </w:r>
      <w:r w:rsidRPr="005F399A">
        <w:t xml:space="preserve">.  Особые правила удержания и сроки уплаты НДФЛ. Дивиденды, материальная выгода и натуральные доходы. Налоговые вычеты: стандартные, социальные, имущественные, профессиональные. </w:t>
      </w:r>
      <w:r w:rsidRPr="005F399A">
        <w:rPr>
          <w:b/>
          <w:i/>
          <w:iCs/>
          <w:u w:val="single"/>
        </w:rPr>
        <w:t>Новая квартальная форма 6-НДФЛ</w:t>
      </w:r>
      <w:r w:rsidRPr="005F399A">
        <w:rPr>
          <w:bCs/>
          <w:i/>
          <w:iCs/>
          <w:u w:val="single"/>
        </w:rPr>
        <w:t>.</w:t>
      </w:r>
      <w:r w:rsidRPr="005F399A">
        <w:rPr>
          <w:b/>
        </w:rPr>
        <w:t xml:space="preserve"> </w:t>
      </w:r>
      <w:r w:rsidRPr="005F399A">
        <w:t xml:space="preserve">Порядок заполнения разделов 6-НДФЛ по разным КБК и ставкам налога. </w:t>
      </w:r>
      <w:r w:rsidRPr="005F399A">
        <w:rPr>
          <w:u w:val="single"/>
        </w:rPr>
        <w:t>Новые контрольные соотношения показателей для 6-НДФЛ.</w:t>
      </w:r>
      <w:r w:rsidRPr="005F399A">
        <w:t xml:space="preserve">  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</w:rPr>
        <w:t xml:space="preserve">Страховые взносы. </w:t>
      </w:r>
      <w:r w:rsidRPr="005F399A">
        <w:t xml:space="preserve"> Единый тариф и единая предельная база по взносам. Тарифы для МСП и для IT-предприятий. </w:t>
      </w:r>
      <w:r w:rsidRPr="005F399A">
        <w:rPr>
          <w:b/>
          <w:i/>
          <w:iCs/>
          <w:u w:val="single"/>
        </w:rPr>
        <w:t xml:space="preserve">Квартальная форма РСВ - </w:t>
      </w:r>
      <w:r w:rsidRPr="005F399A">
        <w:rPr>
          <w:bCs/>
        </w:rPr>
        <w:t>порядок заполнения, контрольные соотношения и сроки представления.</w:t>
      </w:r>
      <w:r w:rsidRPr="005F399A">
        <w:rPr>
          <w:b/>
        </w:rPr>
        <w:t xml:space="preserve"> </w:t>
      </w:r>
      <w:r w:rsidRPr="005F399A">
        <w:rPr>
          <w:bCs/>
          <w:u w:val="single"/>
        </w:rPr>
        <w:t>Ежемесячная</w:t>
      </w:r>
      <w:r w:rsidRPr="005F399A">
        <w:rPr>
          <w:b/>
          <w:u w:val="single"/>
        </w:rPr>
        <w:t xml:space="preserve"> </w:t>
      </w:r>
      <w:r w:rsidRPr="005F399A">
        <w:rPr>
          <w:u w:val="single"/>
        </w:rPr>
        <w:t>форма «Персонифицированные сведения о застрахованных лицах».</w:t>
      </w:r>
    </w:p>
    <w:p w:rsidR="005F399A" w:rsidRPr="005F399A" w:rsidRDefault="005F399A" w:rsidP="005F399A">
      <w:pPr>
        <w:pStyle w:val="af"/>
        <w:numPr>
          <w:ilvl w:val="0"/>
          <w:numId w:val="46"/>
        </w:numPr>
        <w:spacing w:after="0" w:line="259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5F399A">
        <w:rPr>
          <w:rFonts w:ascii="Times New Roman" w:hAnsi="Times New Roman" w:cs="Times New Roman"/>
          <w:b/>
        </w:rPr>
        <w:t xml:space="preserve">Взносы на травматизм. </w:t>
      </w:r>
      <w:r w:rsidRPr="005F399A">
        <w:rPr>
          <w:rFonts w:ascii="Times New Roman" w:hAnsi="Times New Roman" w:cs="Times New Roman"/>
        </w:rPr>
        <w:t xml:space="preserve">Объект, база и тарифы взносов на травматизм. Скидки, надбавки к тарифу, льготы инвалидам. Сроки уплаты и реквизиты для перечисления. </w:t>
      </w:r>
      <w:r w:rsidRPr="005F399A">
        <w:rPr>
          <w:rFonts w:ascii="Times New Roman" w:hAnsi="Times New Roman" w:cs="Times New Roman"/>
          <w:b/>
          <w:bCs/>
          <w:i/>
          <w:iCs/>
          <w:u w:val="single"/>
        </w:rPr>
        <w:t>Отчетность по взносам на травматизм во 2 разделе формы ЕФС-1</w:t>
      </w:r>
      <w:r w:rsidRPr="005F399A">
        <w:rPr>
          <w:rFonts w:ascii="Times New Roman" w:hAnsi="Times New Roman" w:cs="Times New Roman"/>
          <w:b/>
          <w:bCs/>
          <w:i/>
          <w:iCs/>
        </w:rPr>
        <w:t>.</w:t>
      </w:r>
      <w:r w:rsidRPr="005F399A">
        <w:rPr>
          <w:rFonts w:ascii="Times New Roman" w:hAnsi="Times New Roman" w:cs="Times New Roman"/>
        </w:rPr>
        <w:t xml:space="preserve"> </w:t>
      </w:r>
      <w:r w:rsidRPr="005F399A">
        <w:rPr>
          <w:rFonts w:ascii="Times New Roman" w:hAnsi="Times New Roman" w:cs="Times New Roman"/>
          <w:u w:val="single"/>
        </w:rPr>
        <w:t>Новый порядок</w:t>
      </w:r>
      <w:r w:rsidRPr="005F399A">
        <w:rPr>
          <w:rFonts w:ascii="Times New Roman" w:hAnsi="Times New Roman" w:cs="Times New Roman"/>
          <w:b/>
          <w:u w:val="single"/>
        </w:rPr>
        <w:t xml:space="preserve"> </w:t>
      </w:r>
      <w:r w:rsidRPr="005F399A">
        <w:rPr>
          <w:rFonts w:ascii="Times New Roman" w:hAnsi="Times New Roman" w:cs="Times New Roman"/>
          <w:u w:val="single"/>
        </w:rPr>
        <w:t>подтверждения кодов ОКВЭД.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  <w:rPr>
          <w:u w:val="single"/>
        </w:rPr>
      </w:pPr>
      <w:r w:rsidRPr="005F399A">
        <w:rPr>
          <w:b/>
        </w:rPr>
        <w:t xml:space="preserve">Прием на работу, увольнение и отчетность. </w:t>
      </w:r>
      <w:r w:rsidRPr="005F399A">
        <w:t xml:space="preserve">КС РФ про особенности заключения срочного трудового договора. </w:t>
      </w:r>
      <w:r w:rsidRPr="005F399A">
        <w:rPr>
          <w:u w:val="single"/>
        </w:rPr>
        <w:t xml:space="preserve">Приоритетность кодов для надомной и дистанционной работы, неполного времени и срока договора в форме ЕФС-1. </w:t>
      </w:r>
      <w:r w:rsidRPr="005F399A">
        <w:t>Запрет на увольнение одиноких родителей с детьми до 16 лет.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</w:rPr>
        <w:t>Последствия переноса выходных дней в 2024 году</w:t>
      </w:r>
      <w:r w:rsidRPr="005F399A">
        <w:t>. Выплаты в апреле 2024 года - аванс, досрочная зарплата, премии. Норма рабочего времени и ее корректировка.</w:t>
      </w:r>
      <w:r w:rsidRPr="005F399A">
        <w:rPr>
          <w:u w:val="single"/>
        </w:rPr>
        <w:t xml:space="preserve"> Режим труда и отдыха.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</w:rPr>
        <w:t xml:space="preserve">Трудовые гарантии. </w:t>
      </w:r>
      <w:r w:rsidRPr="005F399A">
        <w:rPr>
          <w:u w:val="single"/>
        </w:rPr>
        <w:t>Требования КС РФ по оплате труда при работе в выходные и праздничные дни, в ночное время, при сверхурочной работе</w:t>
      </w:r>
      <w:r w:rsidRPr="005F399A">
        <w:t xml:space="preserve">. Особенности предоставления и оплаты дополнительных выходных дней родителям детей-инвалидов. </w:t>
      </w:r>
      <w:r w:rsidRPr="005F399A">
        <w:rPr>
          <w:u w:val="single"/>
        </w:rPr>
        <w:t>Последствия отказа СФР в возмещении этих расходов.</w:t>
      </w:r>
      <w:r w:rsidRPr="005F399A">
        <w:t xml:space="preserve"> 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  <w:rPr>
          <w:u w:val="single"/>
        </w:rPr>
      </w:pPr>
      <w:r w:rsidRPr="005F399A">
        <w:rPr>
          <w:b/>
        </w:rPr>
        <w:t>Отпуска.</w:t>
      </w:r>
      <w:r w:rsidRPr="005F399A">
        <w:t xml:space="preserve"> Отпуска до и после майских каникул. </w:t>
      </w:r>
      <w:r w:rsidRPr="005F399A">
        <w:rPr>
          <w:u w:val="single"/>
        </w:rPr>
        <w:t>Продление и перенос отпуска: корректировка выплат, отражение в отчетности по НДФЛ и страховым взносам.</w:t>
      </w:r>
      <w:r w:rsidRPr="005F399A">
        <w:t xml:space="preserve"> Сроки выплаты отпускных. 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  <w:rPr>
          <w:u w:val="single"/>
        </w:rPr>
      </w:pPr>
      <w:r w:rsidRPr="005F399A">
        <w:rPr>
          <w:b/>
        </w:rPr>
        <w:t xml:space="preserve">Пособия. </w:t>
      </w:r>
      <w:r w:rsidRPr="005F399A">
        <w:t xml:space="preserve">Болезнь до и после майских каникул. Пособия при изменении МРОТ. Условия для получения пособия подрядчиками и временно пребывающими иностранцам. </w:t>
      </w:r>
      <w:r w:rsidRPr="005F399A">
        <w:rPr>
          <w:u w:val="single"/>
        </w:rPr>
        <w:t xml:space="preserve">Новый порядок обмена данными между СФР и работодателями. </w:t>
      </w:r>
      <w:r w:rsidRPr="005F399A">
        <w:rPr>
          <w:lang w:eastAsia="ru-RU"/>
        </w:rPr>
        <w:t xml:space="preserve">Правила получения СФР сведений и документов для оплаты больничных и декретных. </w:t>
      </w:r>
      <w:r w:rsidRPr="005F399A">
        <w:rPr>
          <w:u w:val="single"/>
        </w:rPr>
        <w:t>Выход на работу в отпуске по уходу за ребенком до 1,5 лет. Исключаемые периоды для пособий в подразделе 1.2 формы ЕФС-1 – порядок заполнения и сроки представления.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  <w:rPr>
          <w:b/>
        </w:rPr>
      </w:pPr>
      <w:r w:rsidRPr="005F399A">
        <w:rPr>
          <w:b/>
        </w:rPr>
        <w:t xml:space="preserve">Удержания из заработной платы. </w:t>
      </w:r>
      <w:r w:rsidRPr="005F399A">
        <w:rPr>
          <w:bCs/>
        </w:rPr>
        <w:t>Виды, очередность, размеры и ограничения удержаний.</w:t>
      </w:r>
      <w:r w:rsidRPr="005F399A">
        <w:rPr>
          <w:b/>
        </w:rPr>
        <w:t xml:space="preserve"> 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</w:rPr>
        <w:t xml:space="preserve">Увольнение. </w:t>
      </w:r>
      <w:r w:rsidRPr="005F399A">
        <w:t xml:space="preserve">Типичные нарушения работодателя при увольнении работника.  Основания </w:t>
      </w:r>
      <w:proofErr w:type="gramStart"/>
      <w:r w:rsidRPr="005F399A">
        <w:t>для</w:t>
      </w:r>
      <w:proofErr w:type="gramEnd"/>
    </w:p>
    <w:p w:rsidR="005F399A" w:rsidRPr="005F399A" w:rsidRDefault="005F399A" w:rsidP="005F399A">
      <w:pPr>
        <w:pStyle w:val="af7"/>
        <w:ind w:left="284" w:firstLine="0"/>
        <w:jc w:val="both"/>
      </w:pPr>
      <w:r w:rsidRPr="005F399A">
        <w:t xml:space="preserve">восстановления незаконно </w:t>
      </w:r>
      <w:proofErr w:type="gramStart"/>
      <w:r w:rsidRPr="005F399A">
        <w:t>уволенных</w:t>
      </w:r>
      <w:proofErr w:type="gramEnd"/>
      <w:r w:rsidRPr="005F399A">
        <w:t xml:space="preserve">. </w:t>
      </w:r>
      <w:r w:rsidRPr="005F399A">
        <w:rPr>
          <w:u w:val="single"/>
        </w:rPr>
        <w:t>Расчеты и отчетность при восстановлении работника по суду.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284" w:firstLine="0"/>
        <w:jc w:val="both"/>
      </w:pPr>
      <w:r w:rsidRPr="005F399A">
        <w:rPr>
          <w:b/>
        </w:rPr>
        <w:t>Новый закон о занятости.</w:t>
      </w:r>
      <w:r w:rsidRPr="005F399A">
        <w:t xml:space="preserve"> Портал «Работа в России» как Единая цифровая платформа в сфере занятости и трудовых отношений. Индивидуальный план безработного гражданина. </w:t>
      </w:r>
      <w:r w:rsidRPr="005F399A">
        <w:rPr>
          <w:u w:val="single"/>
        </w:rPr>
        <w:t xml:space="preserve">Формы и сроки отчетов для подачи в службу занятости. Дифференцированный подход по квотированию рабочих мест для инвалидов. </w:t>
      </w:r>
      <w:r w:rsidRPr="005F399A">
        <w:t xml:space="preserve">Программа государственного субсидирования найма работников в 2024 году. Противодействие нелегальной занятости. </w:t>
      </w:r>
      <w:r w:rsidRPr="005F399A">
        <w:rPr>
          <w:u w:val="single"/>
        </w:rPr>
        <w:t>Реестр недобросовестных работодателей.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284" w:firstLine="0"/>
        <w:jc w:val="both"/>
      </w:pPr>
      <w:proofErr w:type="spellStart"/>
      <w:r w:rsidRPr="005F399A">
        <w:rPr>
          <w:b/>
          <w:bCs/>
        </w:rPr>
        <w:lastRenderedPageBreak/>
        <w:t>Гособязанности</w:t>
      </w:r>
      <w:proofErr w:type="spellEnd"/>
      <w:r w:rsidRPr="005F399A">
        <w:rPr>
          <w:b/>
          <w:bCs/>
        </w:rPr>
        <w:t xml:space="preserve"> и воинский учет.</w:t>
      </w:r>
      <w:r w:rsidRPr="005F399A">
        <w:t xml:space="preserve"> Увеличение призывного возраста и предельного возраста пребывания в запасе. </w:t>
      </w:r>
      <w:r w:rsidRPr="005F399A">
        <w:rPr>
          <w:u w:val="single"/>
        </w:rPr>
        <w:t>Сохранение рабочего места призывника.</w:t>
      </w:r>
      <w:r w:rsidRPr="005F399A">
        <w:t xml:space="preserve"> </w:t>
      </w:r>
      <w:r w:rsidRPr="005F399A">
        <w:rPr>
          <w:u w:val="single"/>
        </w:rPr>
        <w:t xml:space="preserve">ТК РФ про особенности трудовой деятельности мобилизованных и </w:t>
      </w:r>
      <w:proofErr w:type="spellStart"/>
      <w:r w:rsidRPr="005F399A">
        <w:rPr>
          <w:u w:val="single"/>
        </w:rPr>
        <w:t>нацгвардейцев</w:t>
      </w:r>
      <w:proofErr w:type="spellEnd"/>
      <w:r w:rsidRPr="005F399A">
        <w:rPr>
          <w:u w:val="single"/>
        </w:rPr>
        <w:t xml:space="preserve">. </w:t>
      </w:r>
      <w:r w:rsidRPr="005F399A">
        <w:t xml:space="preserve">Взаимодействие с военкоматом через сервис </w:t>
      </w:r>
      <w:proofErr w:type="spellStart"/>
      <w:r w:rsidRPr="005F399A">
        <w:t>Госуслуг</w:t>
      </w:r>
      <w:proofErr w:type="spellEnd"/>
      <w:r w:rsidRPr="005F399A">
        <w:t>. Поэтапное внедрение Единого реестра воинского учета» на платформе «</w:t>
      </w:r>
      <w:proofErr w:type="spellStart"/>
      <w:r w:rsidRPr="005F399A">
        <w:t>Гособлако</w:t>
      </w:r>
      <w:proofErr w:type="spellEnd"/>
      <w:r w:rsidRPr="005F399A">
        <w:t xml:space="preserve">». 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</w:rPr>
        <w:t xml:space="preserve">Персональные данные. </w:t>
      </w:r>
      <w:bookmarkStart w:id="0" w:name="2"/>
      <w:bookmarkEnd w:id="0"/>
      <w:r w:rsidRPr="005F399A">
        <w:t xml:space="preserve">Увеличение штрафов за утечку персональных данных. Трансграничная передача персональных данных. </w:t>
      </w:r>
      <w:r w:rsidRPr="005F399A">
        <w:rPr>
          <w:u w:val="single"/>
        </w:rPr>
        <w:t>Защита персональных данных при переходе на ЭКДО.</w:t>
      </w:r>
      <w:r w:rsidRPr="005F399A">
        <w:t xml:space="preserve"> 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</w:pPr>
      <w:r w:rsidRPr="005F399A">
        <w:rPr>
          <w:b/>
        </w:rPr>
        <w:t xml:space="preserve">Проверки. </w:t>
      </w:r>
      <w:r w:rsidRPr="005F399A">
        <w:t xml:space="preserve">Мораторий на плановые неналоговые проверки. </w:t>
      </w:r>
      <w:r w:rsidRPr="005F399A">
        <w:rPr>
          <w:u w:val="single"/>
        </w:rPr>
        <w:t xml:space="preserve">Добавление новых индикаторов рисков для внеплановых проверок ГИТ. </w:t>
      </w:r>
      <w:r w:rsidRPr="005F399A">
        <w:t>Реформа контрольно-надзорной деятельности до 2026 года</w:t>
      </w:r>
    </w:p>
    <w:p w:rsidR="005F399A" w:rsidRPr="005F399A" w:rsidRDefault="005F399A" w:rsidP="005F399A">
      <w:pPr>
        <w:pStyle w:val="af7"/>
        <w:numPr>
          <w:ilvl w:val="0"/>
          <w:numId w:val="46"/>
        </w:numPr>
        <w:ind w:left="0" w:firstLine="284"/>
        <w:jc w:val="both"/>
        <w:rPr>
          <w:b/>
        </w:rPr>
      </w:pPr>
      <w:r w:rsidRPr="005F399A">
        <w:rPr>
          <w:b/>
        </w:rPr>
        <w:t>Иностранцы</w:t>
      </w:r>
      <w:r w:rsidRPr="005F399A">
        <w:t>. Новые лимиты при найме.  </w:t>
      </w:r>
      <w:r w:rsidRPr="005F399A">
        <w:rPr>
          <w:u w:val="single"/>
        </w:rPr>
        <w:t>Особенности работы иностранцев ВКС в 2024 году. Форма трудового уведомления для МВД.</w:t>
      </w:r>
      <w:r w:rsidRPr="005F399A">
        <w:t xml:space="preserve"> Новая стоимость патента. Зачет НДФЛ. Страховые взносы.</w:t>
      </w:r>
    </w:p>
    <w:p w:rsidR="005F399A" w:rsidRPr="005F399A" w:rsidRDefault="005F399A" w:rsidP="005F399A">
      <w:pPr>
        <w:pStyle w:val="af"/>
        <w:numPr>
          <w:ilvl w:val="0"/>
          <w:numId w:val="46"/>
        </w:numPr>
        <w:spacing w:after="160" w:line="259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bookmarkStart w:id="1" w:name="3"/>
      <w:bookmarkEnd w:id="1"/>
      <w:r w:rsidRPr="005F399A">
        <w:rPr>
          <w:rFonts w:ascii="Times New Roman" w:hAnsi="Times New Roman" w:cs="Times New Roman"/>
          <w:b/>
        </w:rPr>
        <w:t>Ответы на вопросы и практические рекомендации.</w:t>
      </w:r>
    </w:p>
    <w:p w:rsidR="00C30516" w:rsidRPr="00D218BB" w:rsidRDefault="00C30516" w:rsidP="00A14873">
      <w:pPr>
        <w:rPr>
          <w:sz w:val="2"/>
          <w:szCs w:val="6"/>
        </w:rPr>
      </w:pPr>
    </w:p>
    <w:p w:rsidR="00591F47" w:rsidRPr="00C15416" w:rsidRDefault="00591F47" w:rsidP="00591F47">
      <w:pPr>
        <w:pStyle w:val="a4"/>
        <w:rPr>
          <w:sz w:val="4"/>
          <w:szCs w:val="4"/>
          <w:u w:val="single"/>
        </w:rPr>
      </w:pPr>
      <w:bookmarkStart w:id="2" w:name="_GoBack"/>
      <w:bookmarkEnd w:id="2"/>
    </w:p>
    <w:sectPr w:rsidR="00591F47" w:rsidRPr="00C15416" w:rsidSect="009F6782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D310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0B"/>
    <w:multiLevelType w:val="hybridMultilevel"/>
    <w:tmpl w:val="236A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69F"/>
    <w:multiLevelType w:val="hybridMultilevel"/>
    <w:tmpl w:val="BD6A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65C0"/>
    <w:multiLevelType w:val="hybridMultilevel"/>
    <w:tmpl w:val="6CD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54A62B1"/>
    <w:multiLevelType w:val="hybridMultilevel"/>
    <w:tmpl w:val="F13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8B92334"/>
    <w:multiLevelType w:val="hybridMultilevel"/>
    <w:tmpl w:val="7D2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851D4"/>
    <w:multiLevelType w:val="hybridMultilevel"/>
    <w:tmpl w:val="1188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734AB"/>
    <w:multiLevelType w:val="hybridMultilevel"/>
    <w:tmpl w:val="924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509A"/>
    <w:multiLevelType w:val="hybridMultilevel"/>
    <w:tmpl w:val="D2C67740"/>
    <w:lvl w:ilvl="0" w:tplc="573AB8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C18AE"/>
    <w:multiLevelType w:val="hybridMultilevel"/>
    <w:tmpl w:val="1494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11916"/>
    <w:multiLevelType w:val="hybridMultilevel"/>
    <w:tmpl w:val="3358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565276E"/>
    <w:multiLevelType w:val="hybridMultilevel"/>
    <w:tmpl w:val="B74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F0584"/>
    <w:multiLevelType w:val="hybridMultilevel"/>
    <w:tmpl w:val="ABDE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4182528D"/>
    <w:multiLevelType w:val="hybridMultilevel"/>
    <w:tmpl w:val="41A84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CA120C"/>
    <w:multiLevelType w:val="hybridMultilevel"/>
    <w:tmpl w:val="1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82942"/>
    <w:multiLevelType w:val="hybridMultilevel"/>
    <w:tmpl w:val="F7A2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4DC825E0"/>
    <w:multiLevelType w:val="hybridMultilevel"/>
    <w:tmpl w:val="5892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7E07B15"/>
    <w:multiLevelType w:val="hybridMultilevel"/>
    <w:tmpl w:val="3572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B41A7"/>
    <w:multiLevelType w:val="hybridMultilevel"/>
    <w:tmpl w:val="68306DA0"/>
    <w:lvl w:ilvl="0" w:tplc="7AB842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045C95"/>
    <w:multiLevelType w:val="hybridMultilevel"/>
    <w:tmpl w:val="2BF8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66FD8"/>
    <w:multiLevelType w:val="hybridMultilevel"/>
    <w:tmpl w:val="F284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051DC"/>
    <w:multiLevelType w:val="hybridMultilevel"/>
    <w:tmpl w:val="B1E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26"/>
  </w:num>
  <w:num w:numId="5">
    <w:abstractNumId w:val="31"/>
  </w:num>
  <w:num w:numId="6">
    <w:abstractNumId w:val="19"/>
  </w:num>
  <w:num w:numId="7">
    <w:abstractNumId w:val="18"/>
  </w:num>
  <w:num w:numId="8">
    <w:abstractNumId w:val="28"/>
  </w:num>
  <w:num w:numId="9">
    <w:abstractNumId w:val="30"/>
  </w:num>
  <w:num w:numId="10">
    <w:abstractNumId w:val="11"/>
  </w:num>
  <w:num w:numId="11">
    <w:abstractNumId w:val="13"/>
  </w:num>
  <w:num w:numId="12">
    <w:abstractNumId w:val="38"/>
  </w:num>
  <w:num w:numId="13">
    <w:abstractNumId w:val="40"/>
  </w:num>
  <w:num w:numId="14">
    <w:abstractNumId w:val="44"/>
  </w:num>
  <w:num w:numId="15">
    <w:abstractNumId w:val="42"/>
  </w:num>
  <w:num w:numId="16">
    <w:abstractNumId w:val="5"/>
  </w:num>
  <w:num w:numId="17">
    <w:abstractNumId w:val="36"/>
  </w:num>
  <w:num w:numId="18">
    <w:abstractNumId w:val="36"/>
  </w:num>
  <w:num w:numId="19">
    <w:abstractNumId w:val="35"/>
  </w:num>
  <w:num w:numId="20">
    <w:abstractNumId w:val="6"/>
  </w:num>
  <w:num w:numId="21">
    <w:abstractNumId w:val="4"/>
  </w:num>
  <w:num w:numId="22">
    <w:abstractNumId w:val="12"/>
  </w:num>
  <w:num w:numId="23">
    <w:abstractNumId w:val="32"/>
  </w:num>
  <w:num w:numId="24">
    <w:abstractNumId w:val="39"/>
  </w:num>
  <w:num w:numId="25">
    <w:abstractNumId w:val="0"/>
  </w:num>
  <w:num w:numId="26">
    <w:abstractNumId w:val="34"/>
  </w:num>
  <w:num w:numId="27">
    <w:abstractNumId w:val="33"/>
  </w:num>
  <w:num w:numId="28">
    <w:abstractNumId w:val="16"/>
  </w:num>
  <w:num w:numId="29">
    <w:abstractNumId w:val="41"/>
  </w:num>
  <w:num w:numId="30">
    <w:abstractNumId w:val="17"/>
  </w:num>
  <w:num w:numId="31">
    <w:abstractNumId w:val="25"/>
  </w:num>
  <w:num w:numId="32">
    <w:abstractNumId w:val="23"/>
  </w:num>
  <w:num w:numId="33">
    <w:abstractNumId w:val="14"/>
  </w:num>
  <w:num w:numId="34">
    <w:abstractNumId w:val="29"/>
  </w:num>
  <w:num w:numId="35">
    <w:abstractNumId w:val="1"/>
  </w:num>
  <w:num w:numId="36">
    <w:abstractNumId w:val="43"/>
  </w:num>
  <w:num w:numId="37">
    <w:abstractNumId w:val="21"/>
  </w:num>
  <w:num w:numId="38">
    <w:abstractNumId w:val="9"/>
  </w:num>
  <w:num w:numId="39">
    <w:abstractNumId w:val="24"/>
  </w:num>
  <w:num w:numId="40">
    <w:abstractNumId w:val="7"/>
  </w:num>
  <w:num w:numId="41">
    <w:abstractNumId w:val="2"/>
  </w:num>
  <w:num w:numId="42">
    <w:abstractNumId w:val="20"/>
  </w:num>
  <w:num w:numId="43">
    <w:abstractNumId w:val="37"/>
  </w:num>
  <w:num w:numId="44">
    <w:abstractNumId w:val="10"/>
  </w:num>
  <w:num w:numId="45">
    <w:abstractNumId w:val="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3D06"/>
    <w:rsid w:val="00014493"/>
    <w:rsid w:val="00014F66"/>
    <w:rsid w:val="00023B5F"/>
    <w:rsid w:val="0002549B"/>
    <w:rsid w:val="00026416"/>
    <w:rsid w:val="0003173E"/>
    <w:rsid w:val="00031B9F"/>
    <w:rsid w:val="000340B9"/>
    <w:rsid w:val="000367DE"/>
    <w:rsid w:val="000410DD"/>
    <w:rsid w:val="00041AD2"/>
    <w:rsid w:val="00042598"/>
    <w:rsid w:val="00045AE2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4C7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17A2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5EFA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03"/>
    <w:rsid w:val="001B50DD"/>
    <w:rsid w:val="001D34A5"/>
    <w:rsid w:val="001D5A3C"/>
    <w:rsid w:val="001D5D89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1A66"/>
    <w:rsid w:val="00214939"/>
    <w:rsid w:val="00215E72"/>
    <w:rsid w:val="00220109"/>
    <w:rsid w:val="00225845"/>
    <w:rsid w:val="00227D3B"/>
    <w:rsid w:val="00227F9A"/>
    <w:rsid w:val="0023259F"/>
    <w:rsid w:val="00252258"/>
    <w:rsid w:val="00253021"/>
    <w:rsid w:val="0025350B"/>
    <w:rsid w:val="0025470A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96540"/>
    <w:rsid w:val="002A193C"/>
    <w:rsid w:val="002A2791"/>
    <w:rsid w:val="002A2858"/>
    <w:rsid w:val="002A2F38"/>
    <w:rsid w:val="002A339E"/>
    <w:rsid w:val="002A6C5F"/>
    <w:rsid w:val="002B1A6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6FBE"/>
    <w:rsid w:val="003077BD"/>
    <w:rsid w:val="00310803"/>
    <w:rsid w:val="0031256A"/>
    <w:rsid w:val="0031365C"/>
    <w:rsid w:val="003248B7"/>
    <w:rsid w:val="00326BD9"/>
    <w:rsid w:val="00332447"/>
    <w:rsid w:val="003379FD"/>
    <w:rsid w:val="00342848"/>
    <w:rsid w:val="003430BD"/>
    <w:rsid w:val="003443D5"/>
    <w:rsid w:val="00345FFD"/>
    <w:rsid w:val="003512A8"/>
    <w:rsid w:val="0035462F"/>
    <w:rsid w:val="00363FDB"/>
    <w:rsid w:val="00364D41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B78AC"/>
    <w:rsid w:val="003C15AA"/>
    <w:rsid w:val="003C296F"/>
    <w:rsid w:val="003C632C"/>
    <w:rsid w:val="003C7A52"/>
    <w:rsid w:val="003D0D0B"/>
    <w:rsid w:val="003D1EC5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2F"/>
    <w:rsid w:val="003F06F1"/>
    <w:rsid w:val="003F0BAB"/>
    <w:rsid w:val="004053A2"/>
    <w:rsid w:val="0041209C"/>
    <w:rsid w:val="00415A68"/>
    <w:rsid w:val="00424B3A"/>
    <w:rsid w:val="0044062C"/>
    <w:rsid w:val="00445990"/>
    <w:rsid w:val="004462E3"/>
    <w:rsid w:val="0045255E"/>
    <w:rsid w:val="00452639"/>
    <w:rsid w:val="00457D24"/>
    <w:rsid w:val="0046039C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3EEB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2C26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36F7"/>
    <w:rsid w:val="00585EE6"/>
    <w:rsid w:val="005867CC"/>
    <w:rsid w:val="00591683"/>
    <w:rsid w:val="00591F47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5F399A"/>
    <w:rsid w:val="005F481E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2FDD"/>
    <w:rsid w:val="00643E01"/>
    <w:rsid w:val="006455FA"/>
    <w:rsid w:val="00646F36"/>
    <w:rsid w:val="006504EE"/>
    <w:rsid w:val="00656976"/>
    <w:rsid w:val="00656F5A"/>
    <w:rsid w:val="00661BEE"/>
    <w:rsid w:val="00665A79"/>
    <w:rsid w:val="006721AD"/>
    <w:rsid w:val="00673462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A6413"/>
    <w:rsid w:val="006B559F"/>
    <w:rsid w:val="006B5F25"/>
    <w:rsid w:val="006B644C"/>
    <w:rsid w:val="006B7BAB"/>
    <w:rsid w:val="006C15A6"/>
    <w:rsid w:val="006C1C5E"/>
    <w:rsid w:val="006C1FA6"/>
    <w:rsid w:val="006C1FD1"/>
    <w:rsid w:val="006C41FE"/>
    <w:rsid w:val="006C7647"/>
    <w:rsid w:val="006D27E0"/>
    <w:rsid w:val="006D5D63"/>
    <w:rsid w:val="006D7279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67F12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17B4"/>
    <w:rsid w:val="007B27E8"/>
    <w:rsid w:val="007B418D"/>
    <w:rsid w:val="007B7C07"/>
    <w:rsid w:val="007C196D"/>
    <w:rsid w:val="007D0029"/>
    <w:rsid w:val="007D052D"/>
    <w:rsid w:val="007D28D2"/>
    <w:rsid w:val="007D3879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539FA"/>
    <w:rsid w:val="0085732B"/>
    <w:rsid w:val="00860A1B"/>
    <w:rsid w:val="00862180"/>
    <w:rsid w:val="008657F4"/>
    <w:rsid w:val="008661D6"/>
    <w:rsid w:val="008730BC"/>
    <w:rsid w:val="00874246"/>
    <w:rsid w:val="00880DA1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D2F06"/>
    <w:rsid w:val="008D5796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0598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A4BB3"/>
    <w:rsid w:val="009A7191"/>
    <w:rsid w:val="009B0752"/>
    <w:rsid w:val="009B3947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9F6782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4103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766AF"/>
    <w:rsid w:val="00A801B1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D19C9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16961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5FB"/>
    <w:rsid w:val="00B716B1"/>
    <w:rsid w:val="00B75A19"/>
    <w:rsid w:val="00B827A7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0EF3"/>
    <w:rsid w:val="00BF1726"/>
    <w:rsid w:val="00C03ABD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30516"/>
    <w:rsid w:val="00C438D9"/>
    <w:rsid w:val="00C444DB"/>
    <w:rsid w:val="00C459F7"/>
    <w:rsid w:val="00C46DC7"/>
    <w:rsid w:val="00C545A9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18BB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877E3"/>
    <w:rsid w:val="00DA091D"/>
    <w:rsid w:val="00DA2237"/>
    <w:rsid w:val="00DA33CD"/>
    <w:rsid w:val="00DA3FB2"/>
    <w:rsid w:val="00DA443C"/>
    <w:rsid w:val="00DB3131"/>
    <w:rsid w:val="00DB781D"/>
    <w:rsid w:val="00DC1A1F"/>
    <w:rsid w:val="00DC2715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6720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783B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1DD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28D1"/>
    <w:rsid w:val="00FC370B"/>
    <w:rsid w:val="00FC6818"/>
    <w:rsid w:val="00FD151B"/>
    <w:rsid w:val="00FD1A74"/>
    <w:rsid w:val="00FD2DE0"/>
    <w:rsid w:val="00FD5728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3F06F1"/>
    <w:pPr>
      <w:ind w:left="360"/>
      <w:jc w:val="both"/>
    </w:pPr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FC370B"/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F761D6"/>
    <w:rPr>
      <w:b/>
      <w:bCs/>
    </w:rPr>
  </w:style>
  <w:style w:type="character" w:styleId="ac">
    <w:name w:val="Hyperlink"/>
    <w:basedOn w:val="a0"/>
    <w:uiPriority w:val="99"/>
    <w:rsid w:val="00A8354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0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DE79C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E79CD"/>
    <w:rPr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5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7">
    <w:name w:val="Статья"/>
    <w:basedOn w:val="a"/>
    <w:link w:val="af8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8">
    <w:name w:val="Статья Знак"/>
    <w:basedOn w:val="a0"/>
    <w:link w:val="af7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9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  <w:style w:type="character" w:customStyle="1" w:styleId="a5">
    <w:name w:val="Обычный (веб) Знак"/>
    <w:link w:val="a4"/>
    <w:uiPriority w:val="99"/>
    <w:locked/>
    <w:rsid w:val="00591F47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76F5-0B81-458A-B5ED-420C594D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63</cp:revision>
  <cp:lastPrinted>2020-11-24T11:03:00Z</cp:lastPrinted>
  <dcterms:created xsi:type="dcterms:W3CDTF">2018-11-23T07:41:00Z</dcterms:created>
  <dcterms:modified xsi:type="dcterms:W3CDTF">2024-03-15T06:38:00Z</dcterms:modified>
</cp:coreProperties>
</file>